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000" w:type="dxa"/>
        <w:tblCellSpacing w:w="0" w:type="dxa"/>
        <w:tblInd w:w="10" w:type="dxa"/>
        <w:tblBorders>
          <w:top w:val="single" w:color="DDDDDD" w:sz="4" w:space="0"/>
          <w:left w:val="single" w:color="DDDDDD" w:sz="4"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5"/>
        <w:gridCol w:w="653"/>
        <w:gridCol w:w="642"/>
        <w:gridCol w:w="1069"/>
        <w:gridCol w:w="1187"/>
        <w:gridCol w:w="892"/>
        <w:gridCol w:w="813"/>
        <w:gridCol w:w="2067"/>
        <w:gridCol w:w="396"/>
        <w:gridCol w:w="347"/>
        <w:gridCol w:w="281"/>
        <w:gridCol w:w="348"/>
      </w:tblGrid>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04" w:hRule="atLeast"/>
          <w:tblCellSpacing w:w="0" w:type="dxa"/>
        </w:trPr>
        <w:tc>
          <w:tcPr>
            <w:tcW w:w="324" w:type="dxa"/>
            <w:vMerge w:val="restart"/>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bookmarkStart w:id="0" w:name="_GoBack"/>
            <w:bookmarkEnd w:id="0"/>
            <w:r>
              <w:rPr>
                <w:rStyle w:val="6"/>
                <w:rFonts w:ascii="宋体" w:hAnsi="宋体" w:eastAsia="宋体" w:cs="宋体"/>
                <w:snapToGrid w:val="0"/>
                <w:color w:val="000000"/>
                <w:kern w:val="0"/>
                <w:sz w:val="14"/>
                <w:szCs w:val="14"/>
                <w:lang w:val="en-US" w:eastAsia="zh-CN" w:bidi="ar"/>
              </w:rPr>
              <w:t>序号</w:t>
            </w:r>
          </w:p>
        </w:tc>
        <w:tc>
          <w:tcPr>
            <w:tcW w:w="1728" w:type="dxa"/>
            <w:gridSpan w:val="2"/>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公开事项</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公开内容（要素）</w:t>
            </w:r>
          </w:p>
        </w:tc>
        <w:tc>
          <w:tcPr>
            <w:tcW w:w="1644" w:type="dxa"/>
            <w:vMerge w:val="restart"/>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公开依据</w:t>
            </w: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公开时限</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公开主体</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公开渠道和载体</w:t>
            </w:r>
          </w:p>
        </w:tc>
        <w:tc>
          <w:tcPr>
            <w:tcW w:w="876" w:type="dxa"/>
            <w:gridSpan w:val="2"/>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公开对象</w:t>
            </w:r>
          </w:p>
        </w:tc>
        <w:tc>
          <w:tcPr>
            <w:tcW w:w="792" w:type="dxa"/>
            <w:gridSpan w:val="2"/>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公开方式</w:t>
            </w: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 w:hRule="atLeast"/>
          <w:tblCellSpacing w:w="0" w:type="dxa"/>
        </w:trPr>
        <w:tc>
          <w:tcPr>
            <w:tcW w:w="324" w:type="dxa"/>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二级事项</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rPr>
                <w:rFonts w:hint="eastAsia" w:ascii="宋体"/>
                <w:sz w:val="24"/>
                <w:szCs w:val="24"/>
              </w:rPr>
            </w:pPr>
          </w:p>
        </w:tc>
        <w:tc>
          <w:tcPr>
            <w:tcW w:w="1644" w:type="dxa"/>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rPr>
                <w:rFonts w:hint="eastAsia" w:ascii="宋体"/>
                <w:sz w:val="24"/>
                <w:szCs w:val="24"/>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rPr>
                <w:rFonts w:hint="eastAsia" w:ascii="宋体"/>
                <w:sz w:val="24"/>
                <w:szCs w:val="24"/>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rPr>
                <w:rFonts w:hint="eastAsia" w:ascii="宋体"/>
                <w:sz w:val="24"/>
                <w:szCs w:val="24"/>
              </w:rPr>
            </w:pP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（“□”表示可选项，由各地根据有关要求和实际情况确定）</w:t>
            </w:r>
          </w:p>
        </w:tc>
        <w:tc>
          <w:tcPr>
            <w:tcW w:w="4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全社 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主动</w:t>
            </w:r>
          </w:p>
        </w:tc>
        <w:tc>
          <w:tcPr>
            <w:tcW w:w="39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Style w:val="6"/>
                <w:rFonts w:ascii="宋体" w:hAnsi="宋体" w:eastAsia="宋体" w:cs="宋体"/>
                <w:snapToGrid w:val="0"/>
                <w:color w:val="000000"/>
                <w:kern w:val="0"/>
                <w:sz w:val="14"/>
                <w:szCs w:val="14"/>
                <w:lang w:val="en-US" w:eastAsia="zh-CN" w:bidi="ar"/>
              </w:rPr>
              <w:t>依申 请</w:t>
            </w: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77"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政策文件</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水利领域政策文件及相关解读</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《中华人民共和国政府信息公开条例》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8"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公共服务</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重大决策 预公开</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水利领域的重大决策，决 策前向社会公开决策草 案、决策依据，意见征集 方式和期限</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《中华人民共和国政府信息公开条例》《重大行政决策程序暂行条例》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按进展情况及时公开</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1"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回应关切</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对涉及到水利领域经济 社会热点问题、群众广泛关注的热点、咨询的相关问题等进行回应</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《中华人民共和国政府信息公开条例》《国务院办公厅关于进一步加强 政府信息公开回应社会关切提升政府公信力的意见》《国务院办公厅关于在政务公开工作中进一步做好政务舆情回应的通知》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及时回应</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28"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业务办理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主要业务工作的办事依 据、条件、程序、时限， 办事时间、地点、部门、 联系方式及相关办理结 果</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《中华人民共和国政府信息公开条例》《国务院办公 厅关于全面推行行政执法公示制度全过程记录制度重大 执法决定法制审核制度的指导意见》</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行政许可的 执法决定信息在执法决 定作出之日起7个工作日内，其他 信息形成或者变更之日起20个工作日内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水利规划</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本级本区域的水利领域 专项规划、流域规划和区 域规划</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《中华人民共和国水法》《中华人民共和国政府信息公开条例》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 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 </w:t>
            </w:r>
            <w:r>
              <w:rPr>
                <w:rFonts w:hint="default" w:ascii="Wingdings" w:hAnsi="Wingdings" w:eastAsia="宋体" w:cs="Wingdings"/>
                <w:snapToGrid w:val="0"/>
                <w:color w:val="000000"/>
                <w:kern w:val="0"/>
                <w:sz w:val="14"/>
                <w:szCs w:val="14"/>
                <w:lang w:val="en-US" w:eastAsia="zh-CN" w:bidi="ar"/>
              </w:rPr>
              <w:t>¨</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33"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公共服务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依法行政</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实施行政处罚、行政强制 等事项的依据、条件、程 序以及本行政机关认为 具有一定社会影响的行 政处罚决定</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《中华人民共和国政府信息公开条例》《国务院办公 厅关于全面推行行政执法公示制度全 过程记录制度重大 执法决定法制审核 制度的指导意见》</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行政处罚的 执法决定信息在执法决 定作出之日起7个工作 日内，其他信息形成或者变更之日起20个工作日内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水资源管理与保护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取用水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重要饮用水水源地名录</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《国务院关于实行最严格水资源管理制度的意见》</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8</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水资源管理与保护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取用水</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审批机关认为涉及社会公共利益的取水听证，定期发放取水许可证的情 况</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《取水许可和水资源费征收管理条例》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9</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水资源管理与保护</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地下水管 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地下水状况调查评价成 果</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《地下水管理条例》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节约用水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节约用水</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县域节水型社会达标建 设情况</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《中华人民共和国政府信息公开条例》《“十四五”节水型社会建设规划》《水利部关于印发县域节水型社会达标建设管理办法的通知》</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11</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水利工程建设</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水利工程 建设</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水利工程建设项目的实 施情况</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《中华人民共和国政府信息公开条例》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运行管理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工程信息 与运行安 全</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水库（大坝）工程的工程 简介、工程管理与保护范 围及责任人，水闸工程和 堤防工程的工程简介、工 程管理与保护范围</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《中华人民共和国政府信息公开条例》《水利部关于开展河湖管理范围和水利工程管理与保护范围划定工作的通知》</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河湖管理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河湖长制 工作</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县、乡两级河湖长名录， 河湖长姓名、职责、河湖 概况、管护目标、监督电 话</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《关于全面推行河长制的意见》《关于在湖泊实施湖长制的指导意见》</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河湖管理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水域岸线 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河湖管理范围</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 长江保护法》《关于全面推行河长制的意见》</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河湖管理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河道釆砂 管理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釆砂管理河长责任人、行 政主管部门责任人、现场 监管责任人、行政执法责 任人</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《中华人民共和国水法》《长江河道 采砂管理条例》《水利部关于河道采砂 管理工作的指导意见》《长江河道采砂管理实施办法》</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1"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水土保持</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水土流失 防治及监 督管理</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水土流失重点预防区和 重点治理区，崩塌、滑坡 危险区和泥石流易发区 的范围，禁止开垦的陡坡 地的范围</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《中华人民共和国水土保持法》</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17</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农村水利水电</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农村供水 工程</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千人以上供水单位责任 人、供水服务电话</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《水利部关于建立农村饮水安全管理责任体系的通知》</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8"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18</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农村水利水电</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农村水电 工程</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小水电站生态需水监测 数据，区域内绿色小水电 示范电站名称及创建进 展</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《水利部关于推进绿色小水电发展的指导意见》</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7"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移民管理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移民安置 与后期扶 持</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大中型水利水电工程移 民补偿金额情况</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《大中型水利水电工程征地补偿和移民安置条例》《新增大中型水库农村移民后期扶持人口 核定登记办法》</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7"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监督管理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水利安全 生产监督</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安全生产监督检查情况， 举报电话、信箱或电子邮 件地址等网络举报平台</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《中华人民共和国安全生产法》《中华人民共和国政府信息公开条例》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 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3"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监督管理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“双随机 一公开" 监管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随机抽查事项清单，抽查情况及查处结果</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《国务院办公厅关于推广随机抽查规范事中事后监管的 通知》《水利部办公厅关于印发推行 “双随机、一公开" 监管工作方案的通知》</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 </w:t>
            </w:r>
            <w:r>
              <w:rPr>
                <w:rFonts w:hint="default" w:ascii="Wingdings" w:hAnsi="Wingdings" w:eastAsia="宋体" w:cs="Wingdings"/>
                <w:snapToGrid w:val="0"/>
                <w:color w:val="000000"/>
                <w:kern w:val="0"/>
                <w:sz w:val="14"/>
                <w:szCs w:val="14"/>
                <w:lang w:val="en-US" w:eastAsia="zh-CN" w:bidi="ar"/>
              </w:rPr>
              <w:t>¨</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7"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22</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水旱灾害防御</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水旱灾害 防御</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洪水预警信息、干旱预警 信息</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《中华人民共和国防洪法》《水利部水旱灾害防御应急响应工作规程》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 起20个工作日内，或按照行业有关规定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7"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23</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水旱灾害防御</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水旱灾害 防御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山洪灾害预警信息</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《水利部水旱灾害防御应急响应工作规程》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信息形成或者变更之日起20个工作日内，或按照行业有关规定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7"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水文管理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水文监测 与情报预 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基本水文资料</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《中华人民共和国水法》</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按照行业有关规定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77"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水文管理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水文监测 与情报预 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水文情报预报预警信息</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《中华人民共和国水法》《中华人民共和国水文条例》 《水利部水旱灾害防御应急响应工作规程》</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按照行业有关规定</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r>
        <w:tblPrEx>
          <w:tblBorders>
            <w:top w:val="single" w:color="DDDDDD" w:sz="4" w:space="0"/>
            <w:left w:val="single" w:color="DDDDDD" w:sz="4"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8" w:hRule="atLeast"/>
          <w:tblCellSpacing w:w="0" w:type="dxa"/>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26</w:t>
            </w:r>
          </w:p>
        </w:tc>
        <w:tc>
          <w:tcPr>
            <w:tcW w:w="92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水资源调度</w:t>
            </w:r>
          </w:p>
        </w:tc>
        <w:tc>
          <w:tcPr>
            <w:tcW w:w="80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调水工程 信息</w:t>
            </w:r>
          </w:p>
        </w:tc>
        <w:tc>
          <w:tcPr>
            <w:tcW w:w="138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本区域（流域）内调水工 程引水量、调入水量</w:t>
            </w:r>
          </w:p>
        </w:tc>
        <w:tc>
          <w:tcPr>
            <w:tcW w:w="1644"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《中华人民共和国政府信息公开条例》《国务院关于实行最严格水资源管理制度的意见》 《水利部关于印发水资源调度管理办法的通知》</w:t>
            </w:r>
          </w:p>
        </w:tc>
        <w:tc>
          <w:tcPr>
            <w:tcW w:w="1236"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信息形成或者变更之日20个工作日内</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hint="eastAsia" w:ascii="宋体" w:hAnsi="宋体" w:eastAsia="宋体" w:cs="宋体"/>
                <w:snapToGrid w:val="0"/>
                <w:color w:val="000000"/>
                <w:kern w:val="0"/>
                <w:sz w:val="14"/>
                <w:szCs w:val="14"/>
                <w:lang w:val="en-US" w:eastAsia="zh-CN" w:bidi="ar"/>
              </w:rPr>
              <w:t>双柏</w:t>
            </w:r>
            <w:r>
              <w:rPr>
                <w:rFonts w:ascii="宋体" w:hAnsi="宋体" w:eastAsia="宋体" w:cs="宋体"/>
                <w:snapToGrid w:val="0"/>
                <w:color w:val="000000"/>
                <w:kern w:val="0"/>
                <w:sz w:val="14"/>
                <w:szCs w:val="14"/>
                <w:lang w:val="en-US" w:eastAsia="zh-CN" w:bidi="ar"/>
              </w:rPr>
              <w:t>县水务局</w:t>
            </w:r>
          </w:p>
        </w:tc>
        <w:tc>
          <w:tcPr>
            <w:tcW w:w="3060" w:type="dxa"/>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□政府网站 □政府公报</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□两微一端</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□发布会/听证会</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□广播电视</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□纸质媒体</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□公开查阅点</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□政务服务中心</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□便民服务站</w:t>
            </w:r>
            <w:r>
              <w:rPr>
                <w:rFonts w:ascii="宋体" w:hAnsi="宋体" w:eastAsia="宋体" w:cs="宋体"/>
                <w:snapToGrid w:val="0"/>
                <w:color w:val="000000"/>
                <w:kern w:val="0"/>
                <w:sz w:val="24"/>
                <w:szCs w:val="24"/>
                <w:lang w:val="en-US" w:eastAsia="zh-CN" w:bidi="ar"/>
              </w:rPr>
              <w:t> </w:t>
            </w:r>
            <w:r>
              <w:rPr>
                <w:rFonts w:ascii="宋体" w:hAnsi="宋体" w:eastAsia="宋体" w:cs="宋体"/>
                <w:snapToGrid w:val="0"/>
                <w:color w:val="000000"/>
                <w:kern w:val="0"/>
                <w:sz w:val="14"/>
                <w:szCs w:val="14"/>
                <w:lang w:val="en-US" w:eastAsia="zh-CN" w:bidi="ar"/>
              </w:rPr>
              <w:t>□入户/现场</w:t>
            </w:r>
            <w:r>
              <w:rPr>
                <w:rFonts w:ascii="宋体" w:hAnsi="宋体" w:eastAsia="宋体" w:cs="宋体"/>
                <w:snapToGrid w:val="0"/>
                <w:color w:val="000000"/>
                <w:kern w:val="0"/>
                <w:sz w:val="14"/>
                <w:szCs w:val="14"/>
                <w:lang w:val="en-US" w:eastAsia="zh-CN" w:bidi="ar"/>
              </w:rPr>
              <w:br w:type="textWrapping"/>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社区/企事业单位/村公示栏（电子屏）</w:t>
            </w:r>
            <w:r>
              <w:rPr>
                <w:rFonts w:ascii="宋体" w:hAnsi="宋体" w:eastAsia="宋体" w:cs="宋体"/>
                <w:snapToGrid w:val="0"/>
                <w:color w:val="000000"/>
                <w:kern w:val="0"/>
                <w:sz w:val="14"/>
                <w:szCs w:val="14"/>
                <w:lang w:val="en-US" w:eastAsia="zh-CN" w:bidi="ar"/>
              </w:rPr>
              <w:br w:type="textWrapping"/>
            </w:r>
            <w:r>
              <w:rPr>
                <w:rFonts w:ascii="宋体" w:hAnsi="宋体" w:eastAsia="宋体" w:cs="宋体"/>
                <w:snapToGrid w:val="0"/>
                <w:color w:val="000000"/>
                <w:kern w:val="0"/>
                <w:sz w:val="14"/>
                <w:szCs w:val="14"/>
                <w:lang w:val="en-US" w:eastAsia="zh-CN" w:bidi="ar"/>
              </w:rPr>
              <w:t>□精准推送 </w:t>
            </w:r>
            <w:r>
              <w:rPr>
                <w:rFonts w:hint="default" w:ascii="Wingdings" w:hAnsi="Wingdings" w:eastAsia="宋体" w:cs="Wingdings"/>
                <w:snapToGrid w:val="0"/>
                <w:color w:val="000000"/>
                <w:kern w:val="0"/>
                <w:sz w:val="14"/>
                <w:szCs w:val="14"/>
                <w:lang w:val="en-US" w:eastAsia="zh-CN" w:bidi="ar"/>
              </w:rPr>
              <w:t>þ</w:t>
            </w:r>
            <w:r>
              <w:rPr>
                <w:rFonts w:ascii="宋体" w:hAnsi="宋体" w:eastAsia="宋体" w:cs="宋体"/>
                <w:snapToGrid w:val="0"/>
                <w:color w:val="000000"/>
                <w:kern w:val="0"/>
                <w:sz w:val="14"/>
                <w:szCs w:val="1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r>
              <w:rPr>
                <w:rFonts w:ascii="宋体" w:hAnsi="宋体" w:eastAsia="宋体" w:cs="宋体"/>
                <w:snapToGrid w:val="0"/>
                <w:color w:val="000000"/>
                <w:kern w:val="0"/>
                <w:sz w:val="14"/>
                <w:szCs w:val="14"/>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60" w:type="dxa"/>
              <w:left w:w="60" w:type="dxa"/>
              <w:bottom w:w="60" w:type="dxa"/>
              <w:right w:w="60" w:type="dxa"/>
            </w:tcMar>
            <w:vAlign w:val="center"/>
          </w:tcPr>
          <w:p>
            <w:pPr>
              <w:keepNext w:val="0"/>
              <w:keepLines w:val="0"/>
              <w:widowControl/>
              <w:suppressLineNumbers w:val="0"/>
              <w:spacing w:before="0" w:beforeAutospacing="0" w:after="0" w:afterAutospacing="0" w:line="276" w:lineRule="atLeast"/>
              <w:ind w:left="0" w:right="0"/>
              <w:jc w:val="left"/>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362" w:afterAutospacing="0" w:line="307" w:lineRule="atLeast"/>
        <w:ind w:left="0" w:right="0" w:firstLine="420"/>
        <w:jc w:val="left"/>
        <w:rPr>
          <w:rFonts w:ascii="微软雅黑" w:hAnsi="微软雅黑" w:eastAsia="微软雅黑" w:cs="微软雅黑"/>
          <w:sz w:val="19"/>
          <w:szCs w:val="19"/>
        </w:rPr>
      </w:pPr>
      <w:r>
        <w:rPr>
          <w:rFonts w:hint="eastAsia" w:ascii="微软雅黑" w:hAnsi="微软雅黑" w:eastAsia="微软雅黑" w:cs="微软雅黑"/>
          <w:caps w:val="0"/>
          <w:color w:val="000000"/>
          <w:spacing w:val="0"/>
          <w:sz w:val="19"/>
          <w:szCs w:val="19"/>
        </w:rPr>
        <w:t> </w:t>
      </w:r>
    </w:p>
    <w:p>
      <w:pPr>
        <w:rPr>
          <w:rFonts w:hint="eastAsia" w:ascii="方正仿宋_GBK" w:hAnsi="方正仿宋_GBK" w:eastAsia="方正仿宋_GBK" w:cs="方正仿宋_GBK"/>
          <w:sz w:val="24"/>
          <w:szCs w:val="24"/>
        </w:rPr>
      </w:pPr>
    </w:p>
    <w:sectPr>
      <w:pgSz w:w="11906" w:h="16838"/>
      <w:pgMar w:top="1474" w:right="1984" w:bottom="1587" w:left="2098" w:header="851" w:footer="1474" w:gutter="0"/>
      <w:pgBorders w:offsetFrom="page">
        <w:top w:val="none" w:sz="0" w:space="0"/>
        <w:left w:val="none" w:sz="0" w:space="0"/>
        <w:bottom w:val="none" w:sz="0" w:space="0"/>
        <w:right w:val="none" w:sz="0" w:space="0"/>
      </w:pgBorders>
      <w:cols w:space="0" w:num="1"/>
      <w:rtlGutter w:val="0"/>
      <w:docGrid w:type="lines" w:linePitch="35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evenAndOddHeaders w:val="1"/>
  <w:drawingGridVerticalSpacing w:val="31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jOTAxOTFlNGVmODI0OGExNmZjYjZmYjNiNWRmNmYifQ=="/>
  </w:docVars>
  <w:rsids>
    <w:rsidRoot w:val="79ED18A9"/>
    <w:rsid w:val="052B7EC0"/>
    <w:rsid w:val="05D7673F"/>
    <w:rsid w:val="0BDC1F73"/>
    <w:rsid w:val="23DE19CB"/>
    <w:rsid w:val="2AD260B9"/>
    <w:rsid w:val="3DDE02D0"/>
    <w:rsid w:val="41DC2BD8"/>
    <w:rsid w:val="4FB84DF6"/>
    <w:rsid w:val="510E6C31"/>
    <w:rsid w:val="60945EFF"/>
    <w:rsid w:val="68835D26"/>
    <w:rsid w:val="75DD244B"/>
    <w:rsid w:val="79ED18A9"/>
    <w:rsid w:val="7C673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table" w:customStyle="1" w:styleId="7">
    <w:name w:val="Table Normal"/>
    <w:semiHidden/>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保山市龙陵县党政机关单位</Company>
  <Pages>5</Pages>
  <Words>1468</Words>
  <Characters>1481</Characters>
  <Lines>0</Lines>
  <Paragraphs>0</Paragraphs>
  <TotalTime>6</TotalTime>
  <ScaleCrop>false</ScaleCrop>
  <LinksUpToDate>false</LinksUpToDate>
  <CharactersWithSpaces>1483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2023-09-04T03:29:00Z</dcterms:created>
  <dc:creator>小 嘴</dc:creator>
  <cp:lastModifiedBy>lenovo</cp:lastModifiedBy>
  <cp:lastPrinted>2023-09-11T06:29:00Z</cp:lastPrinted>
  <dcterms:modified xsi:type="dcterms:W3CDTF">2023-09-25T02:42:52Z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CBC9814A037D4FFB9D516E0D88B181F7</vt:lpwstr>
  </property>
</Properties>
</file>