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pPr>
      <w:bookmarkStart w:id="0" w:name="_GoBack"/>
      <w:r>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t>乡镇企业、乡村公共设施、公益事业建设</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t>规划许可（县级权限）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【000115134005】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strike w:val="0"/>
          <w:dstrike w:val="0"/>
          <w:color w:val="000000" w:themeColor="text1"/>
          <w:sz w:val="32"/>
          <w:szCs w:val="32"/>
          <w:lang w:val="en-US"/>
          <w14:textFill>
            <w14:solidFill>
              <w14:schemeClr w14:val="tx1"/>
            </w14:solidFill>
          </w14:textFill>
        </w:rPr>
        <w:t>行政许可事项名称</w:t>
      </w: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乡村建设规划许可</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00011513400Y</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2.行政许可事项子项名称及编码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乡镇企业、乡村公共设施、公益事业建设规划许可（县级权限）【000115134005】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（1）乡村建设规划许可办理(00011513400501)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（2）乡村建设规划许可变更(00011513400502)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（3）乡村建设规划许可延期(00011513400503)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（4）乡村建设规划许可注销(00011513400504)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（6）《中共中央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（3）《中华人民共和国城乡规划法》第六十五条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1"/>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7.实施机关：</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双柏县妥甸镇人民政府（部分审批，部分受县自然资源局委托实施）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8.审批层级：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9.行使层级：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10.是否由审批机关受理：</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11.受理层级：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12.是否存在初审环节：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highlight w:val="yellow"/>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13.初审层级：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14.对应政务服务事项国家级基本目录名称：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15.要素统一情况：</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（1）拟建设项目批准、核准、备案的用地面积、建设规模、建设用途等符合国土空间规划；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（2）建设工程设计方案符合国土空间规划和用途管制要求；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（3）项目土地界址、地类、面积属实且清晰，权属无争议。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《云南省城乡规划条例》第二十九条  在乡、镇、村庄规划区内进行乡镇企业、乡村公共设施和公益事业建设的，建设单位或者个人应当向乡、镇人民政府提交附具村民委员会征求多数村民同意后签署的意见、相关批准文件和建设方案的书面申请，申请办理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镇人民政府受理申请后，应当在20日内提出初步审核意见，并将初步审核意见和全部申请材料报城市、县级人民政府城乡规划主管部门审查。城市、县级人民政府城乡规划主管部门对申请材料进行审查后，应当在20日内作出决定。符合条件和标准的，核发乡村建设规划许可证；不符合条件和标准的，交由乡级人民政府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四、</w:t>
      </w:r>
      <w:r>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行政许可服务对象类型</w:t>
      </w: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1.服务对象类型：</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2.是否为涉企许可事项：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3.涉企经营许可事项名称：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4.许可证件名称：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5.改革方式：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6.具体改革举措：</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（1）乡村建设规划许可证申请表；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（2）建设项目批准、核准、备案文件；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（3）建设工程设计方案；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（4）经村民会议讨论同意、村委会签署的意见。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建设单位或者个人在取得乡村建设规划许可证后，方可办理用地审批手续。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1.有无法定中介服务事项：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2.中介服务事项名称：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3.设定中介服务事项的依据：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4.提供中介服务的机构：</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5.中介服务事项的收费性质：</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（1）申请人申请。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（2）审批机构受理/不予受理。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3.是否需要现场勘验：</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4.是否需要组织听证：</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5.是否需要招标、拍卖、挂牌交易：</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6.是否需要检验、检测、检疫：</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7.是否需要鉴定：</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8.是否需要专家评审：</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9.是否需要向社会公示：</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10.是否实行告知承诺办理：</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11.审批机关是否委托服务机构开展技术性服务：</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1.承诺受理时限：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2.法定审批时限：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000000" w:themeColor="text1"/>
          <w:lang w:val="en-US"/>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4.承诺审批时限：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8个工作日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1.办理行政许可是否收费：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2.收费项目的名称、收费项目的标准、设定收费项目的依据、规定收费标准的依据：</w:t>
      </w:r>
      <w:r>
        <w:rPr>
          <w:rFonts w:hint="eastAsia" w:ascii="仿宋_GB2312" w:hAnsi="仿宋_GB2312" w:eastAsia="仿宋_GB2312" w:cs="仿宋_GB2312"/>
          <w:color w:val="000000" w:themeColor="text1"/>
          <w:sz w:val="32"/>
          <w:szCs w:val="32"/>
          <w:lang w:val="en-US"/>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1.审批结果类型：</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2.审批结果名称：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3.审批结果的有效期限：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4.规定审批结果有效期限的依据：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5.是否需要办理审批结果变更手续：</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6.办理审批结果变更手续的要求：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应当按照规划条件进行建设，有下列情形之一的，规划主管部门应当根据建设单位提出的规划许可变更申请，依法作出变更决定：(一)因国土空间规划修改而改变地块建设条件，无法按照原规划许可进行建设的;(二)因历史文化古迹保护，地质灾害防治和基础设施、市政设施、公共服务设施的建设需要，以及其他涉及公共利益原因，造成地块范围和建设条件发生变化，无法按照原规划许可进行建设的;(三)因不可抗力因素，在建设过程中确需对原规划许可进行变更的;(四)因法律、法规和政策发生变化，确需对原规划许可进行变更的;(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7.是否需要办理审批结果延续手续：</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8.办理审批结果延续手续的要求：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9.审批结果的有效地域范围：</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1.有无行政许可数量限制：</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2.公布数量限制的方式：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3.公布数量限制的周期：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4.在数量限制条件下实施行政许可的方式：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5.规定在数量限制条件下实施行政许可方式的依据：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1.有无年检要求：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2.设定年检要求的依据：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3.年检周期：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4.年检是否要求报送材料：</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5.年检报送材料名称：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6.年检是否收费：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8.通过年检的证明或者标志：</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lang w:val="en-US" w:eastAsia="zh-CN"/>
          <w14:textFill>
            <w14:solidFill>
              <w14:schemeClr w14:val="tx1"/>
            </w14:solidFill>
          </w14:textFill>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1.有无年报要求：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2.年报报送材料名称：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3.设定年报要求的依据：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4.年报周期：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28"/>
          <w:szCs w:val="28"/>
          <w:highlight w:val="none"/>
          <w:lang w:val="en-US" w:eastAsia="zh-CN"/>
          <w14:textFill>
            <w14:solidFill>
              <w14:schemeClr w14:val="tx1"/>
            </w14:solidFill>
          </w14:textFill>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1.按照“放管服”改革精神，地方自然资源主管部门可结合实际推行告知承诺制，制定免于许可或豁免许可清单。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3.审批程序中的“向社会公示”特指批前公示。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NjNjNmU2NmNmOTRmM2FjMWI4NDQ3MmQ4NDA5NTAifQ=="/>
  </w:docVars>
  <w:rsids>
    <w:rsidRoot w:val="4A1947CF"/>
    <w:rsid w:val="083E6963"/>
    <w:rsid w:val="0E2F1DC3"/>
    <w:rsid w:val="112421B1"/>
    <w:rsid w:val="1AAD7724"/>
    <w:rsid w:val="2A5E3CB9"/>
    <w:rsid w:val="30CF2156"/>
    <w:rsid w:val="3DEA42A0"/>
    <w:rsid w:val="4214579B"/>
    <w:rsid w:val="45EE7254"/>
    <w:rsid w:val="4A1947CF"/>
    <w:rsid w:val="526529A0"/>
    <w:rsid w:val="63061328"/>
    <w:rsid w:val="63A10642"/>
    <w:rsid w:val="7FBF30D3"/>
    <w:rsid w:val="FD1B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0"/>
    <w:pPr>
      <w:jc w:val="center"/>
    </w:pPr>
    <w:rPr>
      <w:sz w:val="18"/>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3642</Words>
  <Characters>3835</Characters>
  <Lines>0</Lines>
  <Paragraphs>0</Paragraphs>
  <TotalTime>0</TotalTime>
  <ScaleCrop>false</ScaleCrop>
  <LinksUpToDate>false</LinksUpToDate>
  <CharactersWithSpaces>3848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Administrator</cp:lastModifiedBy>
  <dcterms:modified xsi:type="dcterms:W3CDTF">2024-04-18T07:47:49Z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6913565834CB4D92B967A2F700F3F387_12</vt:lpwstr>
  </property>
</Properties>
</file>