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spacing w:line="578" w:lineRule="exact"/>
        <w:rPr>
          <w:rFonts w:ascii="仿宋_GB2312" w:eastAsia="仿宋_GB2312"/>
          <w:sz w:val="32"/>
          <w:szCs w:val="32"/>
        </w:rPr>
      </w:pPr>
      <w:r>
        <w:pict>
          <v:shape id="文本框 22" o:spid="_x0000_s1027" o:spt="202" type="#_x0000_t202" style="position:absolute;left:0pt;margin-left:-8.85pt;margin-top:10.1pt;height:109.2pt;width:476.85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方正小标宋_GBK" w:hAnsi="方正小标宋_GBK" w:eastAsia="方正小标宋_GBK" w:cs="方正小标宋_GBK"/>
                      <w:color w:val="FF0000"/>
                      <w:w w:val="80"/>
                      <w:sz w:val="144"/>
                      <w:szCs w:val="144"/>
                    </w:rPr>
                  </w:pPr>
                  <w:r>
                    <w:rPr>
                      <w:rFonts w:hint="eastAsia" w:ascii="方正小标宋_GBK" w:hAnsi="方正小标宋_GBK" w:eastAsia="方正小标宋_GBK" w:cs="方正小标宋_GBK"/>
                      <w:color w:val="FF0000"/>
                      <w:w w:val="80"/>
                      <w:sz w:val="144"/>
                      <w:szCs w:val="144"/>
                    </w:rPr>
                    <w:t>双柏县财政局文件</w:t>
                  </w:r>
                </w:p>
              </w:txbxContent>
            </v:textbox>
          </v:shape>
        </w:pict>
      </w:r>
    </w:p>
    <w:p>
      <w:pPr>
        <w:spacing w:line="578" w:lineRule="exact"/>
        <w:rPr>
          <w:rFonts w:ascii="仿宋_GB2312" w:eastAsia="仿宋_GB2312"/>
          <w:sz w:val="32"/>
          <w:szCs w:val="32"/>
        </w:rPr>
      </w:pPr>
    </w:p>
    <w:p>
      <w:pPr>
        <w:spacing w:line="578" w:lineRule="exact"/>
        <w:rPr>
          <w:rFonts w:ascii="仿宋_GB2312" w:eastAsia="仿宋_GB2312"/>
          <w:sz w:val="32"/>
          <w:szCs w:val="32"/>
          <w:shd w:val="pct10" w:color="auto" w:fill="FFFFFF"/>
        </w:rPr>
      </w:pPr>
    </w:p>
    <w:p>
      <w:pPr>
        <w:spacing w:line="578" w:lineRule="exact"/>
        <w:rPr>
          <w:rFonts w:ascii="仿宋_GB2312" w:eastAsia="仿宋_GB2312"/>
          <w:sz w:val="32"/>
          <w:szCs w:val="32"/>
        </w:rPr>
      </w:pPr>
    </w:p>
    <w:p>
      <w:pPr>
        <w:spacing w:line="578" w:lineRule="exact"/>
        <w:rPr>
          <w:rFonts w:ascii="仿宋_GB2312" w:eastAsia="仿宋_GB2312"/>
          <w:sz w:val="32"/>
          <w:szCs w:val="32"/>
        </w:rPr>
      </w:pPr>
    </w:p>
    <w:p>
      <w:pPr>
        <w:spacing w:line="578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双财农〔202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spacing w:line="578" w:lineRule="exact"/>
        <w:rPr>
          <w:rFonts w:ascii="仿宋_GB2312" w:eastAsia="仿宋_GB2312"/>
          <w:sz w:val="32"/>
          <w:szCs w:val="32"/>
        </w:rPr>
      </w:pPr>
      <w:r>
        <w:pict>
          <v:line id="直线 23" o:spid="_x0000_s1026" o:spt="20" style="position:absolute;left:0pt;margin-left:-8.85pt;margin-top:10.6pt;height:0pt;width:476.85pt;z-index:251659264;mso-width-relative:page;mso-height-relative:page;" filled="t" stroked="t" coordsize="21600,21600">
            <v:path arrowok="t"/>
            <v:fill on="t" focussize="0,0"/>
            <v:stroke weight="3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双柏县财政局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关于下达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双柏县农业农村局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2023年中央农业经营主体能力提升资金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的通知</w:t>
      </w:r>
    </w:p>
    <w:p>
      <w:pPr>
        <w:tabs>
          <w:tab w:val="right" w:pos="8844"/>
        </w:tabs>
        <w:spacing w:line="560" w:lineRule="exact"/>
        <w:ind w:left="1319" w:leftChars="209" w:hanging="880" w:hangingChars="200"/>
        <w:jc w:val="left"/>
        <w:rPr>
          <w:rFonts w:hint="eastAsia" w:ascii="方正小标宋_GBK" w:hAnsi="方正小标宋_GBK" w:eastAsia="方正小标宋_GBK" w:cs="方正小标宋_GBK"/>
          <w:bCs/>
          <w:sz w:val="44"/>
          <w:lang w:val="en-US" w:eastAsia="zh-CN"/>
        </w:rPr>
      </w:pPr>
    </w:p>
    <w:p>
      <w:pPr>
        <w:tabs>
          <w:tab w:val="right" w:pos="8844"/>
        </w:tabs>
        <w:spacing w:line="56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双柏县农业农村局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：</w:t>
      </w:r>
    </w:p>
    <w:p>
      <w:pPr>
        <w:tabs>
          <w:tab w:val="right" w:pos="8844"/>
        </w:tabs>
        <w:spacing w:line="500" w:lineRule="exact"/>
        <w:ind w:firstLine="64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根据《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楚雄州财政局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eastAsia="zh-CN"/>
        </w:rPr>
        <w:t>关于下达202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eastAsia="zh-CN"/>
        </w:rPr>
        <w:t>年中央农业经营主体能力提升资金的通知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（楚财农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〔202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94号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）的要求，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现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2023年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eastAsia="zh-CN"/>
        </w:rPr>
        <w:t>中央农业经营主体能力提升资金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  <w:t>187.00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下达给你局</w:t>
      </w:r>
      <w:r>
        <w:rPr>
          <w:rFonts w:hint="eastAsia" w:ascii="方正仿宋简体" w:hAnsi="方正仿宋简体" w:eastAsia="方正仿宋简体" w:cs="方正仿宋简体"/>
          <w:w w:val="100"/>
          <w:sz w:val="32"/>
          <w:szCs w:val="32"/>
          <w:lang w:eastAsia="zh-CN"/>
        </w:rPr>
        <w:t>（具体金额及类款项详见附件</w:t>
      </w:r>
      <w:r>
        <w:rPr>
          <w:rFonts w:hint="eastAsia" w:ascii="方正仿宋简体" w:hAnsi="方正仿宋简体" w:eastAsia="方正仿宋简体" w:cs="方正仿宋简体"/>
          <w:w w:val="100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w w:val="100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。并就有关事项通知如下：</w:t>
      </w:r>
    </w:p>
    <w:p>
      <w:pPr>
        <w:numPr>
          <w:ilvl w:val="0"/>
          <w:numId w:val="0"/>
        </w:numPr>
        <w:spacing w:line="578" w:lineRule="exact"/>
        <w:ind w:firstLine="643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eastAsia="zh-CN"/>
        </w:rPr>
        <w:t>一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、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eastAsia="zh-CN"/>
        </w:rPr>
        <w:t>加强项目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资金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eastAsia="zh-CN"/>
        </w:rPr>
        <w:t>监督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请各相关部门根据《农业产业发展资金管理办法》(财农[2023]11号)，将分配下达的财政资金尽快形成实物工作量，加快项目实施进度和预算执行进度，强化资金监管，确保资金安全规范高效使用。</w:t>
      </w:r>
    </w:p>
    <w:p>
      <w:pPr>
        <w:numPr>
          <w:ilvl w:val="0"/>
          <w:numId w:val="0"/>
        </w:numPr>
        <w:spacing w:line="578" w:lineRule="exact"/>
        <w:ind w:firstLine="643" w:firstLineChars="20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二、强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eastAsia="zh-CN"/>
        </w:rPr>
        <w:t>化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绩效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eastAsia="zh-CN"/>
        </w:rPr>
        <w:t>管理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请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各相关部门要对照绩效目标，将绩效管理工作贯穿于绩效目标编制、绩效跟踪、绩效评价及结果运用等环节。在项目实施过程中，围绕项目绩效目标，对项目的组织实施进展情况进行动态跟踪，及时发现并纠正项目实施过程中存在的问题确保绩效目标如期实现。年度预算执行完毕和预算项目实施完成后，应严格按照确定的绩效目标开展部门绩效自评。农业农村部门将适时组织开展部门绩效评价，财政部门视情况开展财政绩效评价。</w:t>
      </w:r>
    </w:p>
    <w:p>
      <w:pPr>
        <w:spacing w:line="560" w:lineRule="exact"/>
        <w:ind w:firstLine="643" w:firstLineChars="20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三、实行脱贫县财政涉农资金统筹整合。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资金要落实财政部等11个部委《关于继续支持脱贫县统筹整合使用财政涉农资金工作的通知》(财农〔2021 〕22号）和省财政厅等11个部门《关于继续支持脱贫县统筹整合使用财政涉农资金工作的通知》(云财农〔2021 ] 153号）的相关规定，分配给整合试点脱贫县的资金一律采取“切块下达”，资金项目审批权限完全资金项目审批权限完全下放到县，不得以任何形式干扰整合试点工作脱贫县统筹整合使用资金。</w:t>
      </w:r>
    </w:p>
    <w:p>
      <w:pPr>
        <w:numPr>
          <w:ilvl w:val="0"/>
          <w:numId w:val="0"/>
        </w:numPr>
        <w:spacing w:line="578" w:lineRule="exact"/>
        <w:rPr>
          <w:rFonts w:hint="eastAsia" w:ascii="方正仿宋简体" w:hAnsi="方正仿宋简体" w:eastAsia="方正仿宋简体" w:cs="方正仿宋简体"/>
          <w:sz w:val="28"/>
          <w:szCs w:val="28"/>
          <w:lang w:eastAsia="zh-CN" w:bidi="ar"/>
        </w:rPr>
      </w:pPr>
    </w:p>
    <w:p>
      <w:pPr>
        <w:numPr>
          <w:ilvl w:val="0"/>
          <w:numId w:val="0"/>
        </w:numPr>
        <w:spacing w:line="578" w:lineRule="exact"/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 w:bidi="ar"/>
        </w:rPr>
        <w:t>附件：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 w:bidi="ar"/>
        </w:rPr>
        <w:t xml:space="preserve"> 1.双柏县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2023年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eastAsia="zh-CN"/>
        </w:rPr>
        <w:t>中央农业经营主体能力提升资金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分配表</w:t>
      </w:r>
    </w:p>
    <w:p>
      <w:pPr>
        <w:numPr>
          <w:ilvl w:val="0"/>
          <w:numId w:val="0"/>
        </w:numPr>
        <w:spacing w:line="578" w:lineRule="exact"/>
        <w:ind w:left="1399" w:leftChars="133" w:hanging="1120" w:hangingChars="400"/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578" w:lineRule="exact"/>
        <w:ind w:left="1399" w:leftChars="133" w:hanging="1120" w:hangingChars="4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 w:bidi="ar"/>
        </w:rPr>
        <w:t xml:space="preserve">    2.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2023年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eastAsia="zh-CN"/>
        </w:rPr>
        <w:t>中央农业经营主体能力提升资金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 w:bidi="ar"/>
        </w:rPr>
        <w:t>绩效目标表</w:t>
      </w:r>
    </w:p>
    <w:p>
      <w:pPr>
        <w:numPr>
          <w:ilvl w:val="0"/>
          <w:numId w:val="0"/>
        </w:numPr>
        <w:spacing w:line="578" w:lineRule="exact"/>
        <w:rPr>
          <w:rFonts w:hint="eastAsia" w:ascii="方正仿宋_GBK" w:hAnsi="方正仿宋_GBK" w:eastAsia="方正仿宋_GBK" w:cs="方正仿宋_GBK"/>
          <w:sz w:val="28"/>
          <w:szCs w:val="28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 w:bidi="ar"/>
        </w:rPr>
        <w:t xml:space="preserve">   </w:t>
      </w:r>
    </w:p>
    <w:p>
      <w:pPr>
        <w:widowControl w:val="0"/>
        <w:numPr>
          <w:ilvl w:val="0"/>
          <w:numId w:val="0"/>
        </w:numPr>
        <w:spacing w:line="578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</w:pPr>
    </w:p>
    <w:p>
      <w:pPr>
        <w:widowControl w:val="0"/>
        <w:numPr>
          <w:ilvl w:val="0"/>
          <w:numId w:val="0"/>
        </w:numPr>
        <w:spacing w:line="578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</w:pPr>
    </w:p>
    <w:p>
      <w:pPr>
        <w:widowControl w:val="0"/>
        <w:numPr>
          <w:ilvl w:val="0"/>
          <w:numId w:val="0"/>
        </w:numPr>
        <w:spacing w:line="578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</w:pPr>
    </w:p>
    <w:p>
      <w:pPr>
        <w:widowControl w:val="0"/>
        <w:numPr>
          <w:ilvl w:val="0"/>
          <w:numId w:val="0"/>
        </w:numPr>
        <w:spacing w:line="578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</w:pPr>
    </w:p>
    <w:p>
      <w:pPr>
        <w:widowControl w:val="0"/>
        <w:numPr>
          <w:ilvl w:val="0"/>
          <w:numId w:val="0"/>
        </w:numPr>
        <w:spacing w:line="578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</w:pPr>
    </w:p>
    <w:p>
      <w:pPr>
        <w:widowControl w:val="0"/>
        <w:numPr>
          <w:ilvl w:val="0"/>
          <w:numId w:val="0"/>
        </w:numPr>
        <w:spacing w:line="578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</w:pPr>
    </w:p>
    <w:p>
      <w:pPr>
        <w:numPr>
          <w:ilvl w:val="0"/>
          <w:numId w:val="0"/>
        </w:numPr>
        <w:tabs>
          <w:tab w:val="right" w:pos="8844"/>
        </w:tabs>
        <w:spacing w:line="5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</w:t>
      </w:r>
    </w:p>
    <w:p>
      <w:pPr>
        <w:tabs>
          <w:tab w:val="right" w:pos="8844"/>
        </w:tabs>
        <w:spacing w:line="500" w:lineRule="exact"/>
        <w:ind w:firstLine="6080" w:firstLineChars="19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6080" w:firstLineChars="19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6080" w:firstLineChars="19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6080" w:firstLineChars="19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6080" w:firstLineChars="19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6080" w:firstLineChars="19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6080" w:firstLineChars="19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6080" w:firstLineChars="19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tabs>
          <w:tab w:val="right" w:pos="8844"/>
        </w:tabs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right" w:pos="8844"/>
        </w:tabs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双柏县财政局</w:t>
      </w:r>
    </w:p>
    <w:p>
      <w:pPr>
        <w:tabs>
          <w:tab w:val="left" w:pos="7770"/>
          <w:tab w:val="right" w:pos="8844"/>
        </w:tabs>
        <w:spacing w:line="500" w:lineRule="exact"/>
        <w:ind w:firstLine="5280" w:firstLineChars="165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tabs>
          <w:tab w:val="left" w:pos="7770"/>
          <w:tab w:val="right" w:pos="8844"/>
        </w:tabs>
        <w:spacing w:line="520" w:lineRule="exact"/>
        <w:ind w:firstLine="4337" w:firstLineChars="135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pict>
          <v:line id="直线 24" o:spid="_x0000_s1028" o:spt="20" style="position:absolute;left:0pt;margin-left:0pt;margin-top:16.45pt;height:0pt;width:451.5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tabs>
          <w:tab w:val="right" w:pos="8844"/>
        </w:tabs>
        <w:spacing w:line="440" w:lineRule="exact"/>
        <w:ind w:firstLine="156" w:firstLineChars="4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发：预算股 、国库股。</w:t>
      </w:r>
    </w:p>
    <w:p>
      <w:pPr>
        <w:spacing w:line="44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pict>
          <v:line id="直线 25" o:spid="_x0000_s1030" o:spt="20" style="position:absolute;left:0pt;margin-left:3.75pt;margin-top:0pt;height:0pt;width:451.5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双柏县财政局农业农村股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制</w:t>
      </w:r>
    </w:p>
    <w:p>
      <w:pPr>
        <w:rPr>
          <w:rFonts w:ascii="方正仿宋简体" w:eastAsia="方正仿宋简体"/>
        </w:rPr>
      </w:pPr>
      <w:r>
        <w:rPr>
          <w:rFonts w:ascii="方正仿宋简体" w:hAnsi="仿宋_GB2312" w:eastAsia="方正仿宋简体" w:cs="仿宋_GB2312"/>
          <w:sz w:val="32"/>
          <w:szCs w:val="32"/>
        </w:rPr>
        <w:pict>
          <v:line id="直线 26" o:spid="_x0000_s1029" o:spt="20" style="position:absolute;left:0pt;margin-left:0pt;margin-top:5.95pt;height:0pt;width:451.5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sectPr>
      <w:pgSz w:w="11906" w:h="16838"/>
      <w:pgMar w:top="1440" w:right="1701" w:bottom="1134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wYWQ5NDU2YTY5ODI0NDEyN2E2NWI0OWJkYTQ0YjkifQ=="/>
  </w:docVars>
  <w:rsids>
    <w:rsidRoot w:val="00773F7C"/>
    <w:rsid w:val="00006391"/>
    <w:rsid w:val="00025D73"/>
    <w:rsid w:val="0002661A"/>
    <w:rsid w:val="00077BAB"/>
    <w:rsid w:val="000B19D8"/>
    <w:rsid w:val="001168BE"/>
    <w:rsid w:val="00124DAD"/>
    <w:rsid w:val="00157284"/>
    <w:rsid w:val="001923DF"/>
    <w:rsid w:val="001D1A89"/>
    <w:rsid w:val="001D6FAF"/>
    <w:rsid w:val="001F66D0"/>
    <w:rsid w:val="002E758E"/>
    <w:rsid w:val="002F74B8"/>
    <w:rsid w:val="0030270A"/>
    <w:rsid w:val="00302710"/>
    <w:rsid w:val="00304183"/>
    <w:rsid w:val="00353F82"/>
    <w:rsid w:val="00377B7B"/>
    <w:rsid w:val="00386460"/>
    <w:rsid w:val="003B1CBF"/>
    <w:rsid w:val="003C0FFC"/>
    <w:rsid w:val="003C4775"/>
    <w:rsid w:val="003C7DA3"/>
    <w:rsid w:val="005250AD"/>
    <w:rsid w:val="00562EBE"/>
    <w:rsid w:val="005C5FEC"/>
    <w:rsid w:val="005F4B5B"/>
    <w:rsid w:val="00600E77"/>
    <w:rsid w:val="00607F36"/>
    <w:rsid w:val="00697ECF"/>
    <w:rsid w:val="006C719F"/>
    <w:rsid w:val="007155D8"/>
    <w:rsid w:val="00745CAD"/>
    <w:rsid w:val="00773F7C"/>
    <w:rsid w:val="007A625A"/>
    <w:rsid w:val="007F1751"/>
    <w:rsid w:val="00806A47"/>
    <w:rsid w:val="00831844"/>
    <w:rsid w:val="00845552"/>
    <w:rsid w:val="00854019"/>
    <w:rsid w:val="00872B98"/>
    <w:rsid w:val="008752E9"/>
    <w:rsid w:val="009343DF"/>
    <w:rsid w:val="009517F7"/>
    <w:rsid w:val="009B0F74"/>
    <w:rsid w:val="009D2E75"/>
    <w:rsid w:val="009F21F0"/>
    <w:rsid w:val="00A03BF0"/>
    <w:rsid w:val="00A61540"/>
    <w:rsid w:val="00A96D6D"/>
    <w:rsid w:val="00B07B71"/>
    <w:rsid w:val="00B154CB"/>
    <w:rsid w:val="00B34018"/>
    <w:rsid w:val="00B8152B"/>
    <w:rsid w:val="00B93366"/>
    <w:rsid w:val="00BA0A1F"/>
    <w:rsid w:val="00BB2B53"/>
    <w:rsid w:val="00BD6DD5"/>
    <w:rsid w:val="00BD79D8"/>
    <w:rsid w:val="00BE0F08"/>
    <w:rsid w:val="00BE3859"/>
    <w:rsid w:val="00C6718D"/>
    <w:rsid w:val="00C7405B"/>
    <w:rsid w:val="00CE2C72"/>
    <w:rsid w:val="00D1723E"/>
    <w:rsid w:val="00D346AD"/>
    <w:rsid w:val="00D911AE"/>
    <w:rsid w:val="00E21359"/>
    <w:rsid w:val="00E31288"/>
    <w:rsid w:val="00E7384B"/>
    <w:rsid w:val="00E747AC"/>
    <w:rsid w:val="00EA154A"/>
    <w:rsid w:val="00EA732C"/>
    <w:rsid w:val="00EE1030"/>
    <w:rsid w:val="00EE7900"/>
    <w:rsid w:val="00EF2C4B"/>
    <w:rsid w:val="00F27290"/>
    <w:rsid w:val="00F4297C"/>
    <w:rsid w:val="00F948E5"/>
    <w:rsid w:val="09C01D0A"/>
    <w:rsid w:val="0BB97776"/>
    <w:rsid w:val="0D8033ED"/>
    <w:rsid w:val="0F761F1A"/>
    <w:rsid w:val="12E01C89"/>
    <w:rsid w:val="144F1679"/>
    <w:rsid w:val="1C1B65EC"/>
    <w:rsid w:val="1C832314"/>
    <w:rsid w:val="1CBF6000"/>
    <w:rsid w:val="200272BB"/>
    <w:rsid w:val="217E264F"/>
    <w:rsid w:val="236E0C19"/>
    <w:rsid w:val="27400C4D"/>
    <w:rsid w:val="282E04AF"/>
    <w:rsid w:val="2AE632C3"/>
    <w:rsid w:val="36455E3C"/>
    <w:rsid w:val="366E4476"/>
    <w:rsid w:val="41B436E6"/>
    <w:rsid w:val="44D749F6"/>
    <w:rsid w:val="48E278D1"/>
    <w:rsid w:val="49541491"/>
    <w:rsid w:val="4F8A673E"/>
    <w:rsid w:val="4FCE24CD"/>
    <w:rsid w:val="509339FE"/>
    <w:rsid w:val="52FF0E3D"/>
    <w:rsid w:val="55D7071B"/>
    <w:rsid w:val="56636203"/>
    <w:rsid w:val="5CE2642B"/>
    <w:rsid w:val="5F877CC0"/>
    <w:rsid w:val="63BF441F"/>
    <w:rsid w:val="65583781"/>
    <w:rsid w:val="6641248E"/>
    <w:rsid w:val="66BA2DFA"/>
    <w:rsid w:val="6A1C62C2"/>
    <w:rsid w:val="6BC67609"/>
    <w:rsid w:val="6C08439B"/>
    <w:rsid w:val="6FE56C72"/>
    <w:rsid w:val="74353894"/>
    <w:rsid w:val="758F4385"/>
    <w:rsid w:val="7D900D48"/>
    <w:rsid w:val="7EA5295D"/>
    <w:rsid w:val="7EE265CC"/>
    <w:rsid w:val="7F6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573</Words>
  <Characters>632</Characters>
  <Lines>2</Lines>
  <Paragraphs>1</Paragraphs>
  <TotalTime>14</TotalTime>
  <ScaleCrop>false</ScaleCrop>
  <LinksUpToDate>false</LinksUpToDate>
  <CharactersWithSpaces>682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2019-06-19T09:33:00Z</dcterms:created>
  <dc:creator>Sky123.Org</dc:creator>
  <cp:lastModifiedBy>再见、朋克</cp:lastModifiedBy>
  <cp:lastPrinted>2022-10-09T03:07:00Z</cp:lastPrinted>
  <dcterms:modified xsi:type="dcterms:W3CDTF">2023-10-10T07:10:09Z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C6281807796C4215A529B698EBE99CC3</vt:lpwstr>
  </property>
  <property fmtid="{D5CDD505-2E9C-101B-9397-08002B2CF9AE}" pid="4" name="commondata">
    <vt:lpwstr>eyJoZGlkIjoiMDcwYWQ5NDU2YTY5ODI0NDEyN2E2NWI0OWJkYTQ0YjkifQ==</vt:lpwstr>
  </property>
</Properties>
</file>