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双柏县投资促进局2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022年预算重点领域财政项目文本公开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（三）项目实施单位</w:t>
      </w:r>
      <w:bookmarkStart w:id="0" w:name="_GoBack"/>
      <w:bookmarkEnd w:id="0"/>
    </w:p>
    <w:p>
      <w:pPr>
        <w:widowControl/>
        <w:spacing w:line="520" w:lineRule="exact"/>
        <w:ind w:firstLine="1600" w:firstLineChars="5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（四）项目基本概况</w:t>
      </w:r>
    </w:p>
    <w:p>
      <w:pPr>
        <w:pStyle w:val="4"/>
        <w:widowControl/>
        <w:numPr>
          <w:ilvl w:val="0"/>
          <w:numId w:val="0"/>
        </w:numPr>
        <w:ind w:left="0" w:leftChars="0" w:firstLine="1600" w:firstLineChars="5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0" w:leftChars="0" w:firstLine="643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 w:bidi="ar-SA"/>
        </w:rPr>
        <w:t>项目实施内容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ind w:firstLine="643" w:firstLineChars="20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/>
          <w:bCs/>
          <w:kern w:val="0"/>
          <w:sz w:val="32"/>
          <w:szCs w:val="32"/>
        </w:rPr>
        <w:t>（八）项目实施成效</w:t>
      </w:r>
    </w:p>
    <w:p>
      <w:pPr>
        <w:ind w:firstLine="1600" w:firstLineChars="500"/>
        <w:rPr>
          <w:rFonts w:hint="eastAsia" w:ascii="方正仿宋简体" w:hAnsi="方正仿宋简体" w:eastAsia="方正仿宋简体" w:cs="方正仿宋简体"/>
          <w:b/>
          <w:bCs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2F83FB3"/>
    <w:rsid w:val="053C4004"/>
    <w:rsid w:val="15717101"/>
    <w:rsid w:val="1BA51CE0"/>
    <w:rsid w:val="232716BD"/>
    <w:rsid w:val="2A137A4C"/>
    <w:rsid w:val="2BA7602E"/>
    <w:rsid w:val="2D8F59D0"/>
    <w:rsid w:val="4E884B50"/>
    <w:rsid w:val="5CA13FA2"/>
    <w:rsid w:val="6BC568D4"/>
    <w:rsid w:val="6CFE54B5"/>
    <w:rsid w:val="773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汤正林</cp:lastModifiedBy>
  <dcterms:modified xsi:type="dcterms:W3CDTF">2022-03-11T06:43:57Z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