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2023年双柏县</w:t>
      </w:r>
      <w:r>
        <w:rPr>
          <w:rFonts w:hint="eastAsia" w:ascii="方正小标宋简体" w:hAnsi="方正小标宋简体" w:eastAsia="方正小标宋简体" w:cs="方正小标宋简体"/>
          <w:color w:val="auto"/>
          <w:sz w:val="36"/>
          <w:szCs w:val="36"/>
        </w:rPr>
        <w:t>一般公共预算、政府</w:t>
      </w:r>
      <w:r>
        <w:rPr>
          <w:rFonts w:hint="eastAsia" w:ascii="方正小标宋简体" w:hAnsi="方正小标宋简体" w:eastAsia="方正小标宋简体" w:cs="方正小标宋简体"/>
          <w:color w:val="auto"/>
          <w:sz w:val="36"/>
          <w:szCs w:val="36"/>
          <w:lang w:eastAsia="zh-CN"/>
        </w:rPr>
        <w:t>性</w:t>
      </w:r>
      <w:r>
        <w:rPr>
          <w:rFonts w:hint="eastAsia" w:ascii="方正小标宋简体" w:hAnsi="方正小标宋简体" w:eastAsia="方正小标宋简体" w:cs="方正小标宋简体"/>
          <w:color w:val="auto"/>
          <w:sz w:val="36"/>
          <w:szCs w:val="36"/>
        </w:rPr>
        <w:t>基金</w:t>
      </w:r>
      <w:r>
        <w:rPr>
          <w:rFonts w:hint="eastAsia" w:ascii="方正小标宋简体" w:hAnsi="方正小标宋简体" w:eastAsia="方正小标宋简体" w:cs="方正小标宋简体"/>
          <w:color w:val="auto"/>
          <w:sz w:val="36"/>
          <w:szCs w:val="36"/>
          <w:lang w:eastAsia="zh-CN"/>
        </w:rPr>
        <w:t>预算</w:t>
      </w:r>
      <w:r>
        <w:rPr>
          <w:rFonts w:hint="eastAsia" w:ascii="方正小标宋简体" w:hAnsi="方正小标宋简体" w:eastAsia="方正小标宋简体" w:cs="方正小标宋简体"/>
          <w:color w:val="auto"/>
          <w:sz w:val="36"/>
          <w:szCs w:val="36"/>
        </w:rPr>
        <w:t>和国有资本经营预算执行变动情况说明</w:t>
      </w:r>
    </w:p>
    <w:p>
      <w:pPr>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color w:val="auto"/>
          <w:sz w:val="32"/>
          <w:szCs w:val="32"/>
          <w:highlight w:val="none"/>
        </w:rPr>
      </w:pPr>
      <w:r>
        <w:rPr>
          <w:rFonts w:hint="eastAsia"/>
          <w:color w:val="auto"/>
        </w:rPr>
        <w:t xml:space="preserve"> </w:t>
      </w:r>
      <w:r>
        <w:rPr>
          <w:rFonts w:hint="default" w:ascii="Times New Roman" w:hAnsi="Times New Roman" w:eastAsia="方正仿宋简体" w:cs="Times New Roman"/>
          <w:color w:val="auto"/>
        </w:rPr>
        <w:t xml:space="preserve">   </w:t>
      </w:r>
      <w:r>
        <w:rPr>
          <w:rFonts w:hint="default" w:ascii="Times New Roman" w:hAnsi="Times New Roman" w:eastAsia="方正仿宋简体" w:cs="Times New Roman"/>
          <w:b/>
          <w:bCs/>
          <w:color w:val="auto"/>
          <w:sz w:val="32"/>
          <w:szCs w:val="32"/>
        </w:rPr>
        <w:t>一、</w:t>
      </w:r>
      <w:r>
        <w:rPr>
          <w:rFonts w:hint="eastAsia" w:ascii="Times New Roman" w:hAnsi="Times New Roman" w:eastAsia="方正仿宋简体" w:cs="Times New Roman"/>
          <w:b/>
          <w:bCs/>
          <w:color w:val="auto"/>
          <w:sz w:val="32"/>
          <w:szCs w:val="32"/>
          <w:lang w:eastAsia="zh-CN"/>
        </w:rPr>
        <w:t>2023年</w:t>
      </w:r>
      <w:r>
        <w:rPr>
          <w:rFonts w:hint="default" w:ascii="Times New Roman" w:hAnsi="Times New Roman" w:eastAsia="方正仿宋简体" w:cs="Times New Roman"/>
          <w:b/>
          <w:bCs/>
          <w:color w:val="auto"/>
          <w:sz w:val="32"/>
          <w:szCs w:val="32"/>
        </w:rPr>
        <w:t>一般公共预算执行变动情况说明</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 人大事务款比2022</w:t>
      </w:r>
      <w:r>
        <w:rPr>
          <w:rFonts w:hint="eastAsia" w:ascii="方正仿宋简体" w:hAnsi="方正仿宋简体" w:eastAsia="方正仿宋简体" w:cs="方正仿宋简体"/>
          <w:color w:val="auto"/>
          <w:sz w:val="32"/>
          <w:szCs w:val="32"/>
        </w:rPr>
        <w:t>年决算数</w:t>
      </w:r>
      <w:r>
        <w:rPr>
          <w:rFonts w:hint="eastAsia" w:ascii="方正仿宋简体" w:hAnsi="方正仿宋简体" w:eastAsia="方正仿宋简体" w:cs="方正仿宋简体"/>
          <w:color w:val="auto"/>
          <w:sz w:val="32"/>
          <w:szCs w:val="32"/>
          <w:lang w:eastAsia="zh-CN"/>
        </w:rPr>
        <w:t>减少</w:t>
      </w:r>
      <w:r>
        <w:rPr>
          <w:rFonts w:hint="eastAsia" w:ascii="方正仿宋简体" w:hAnsi="方正仿宋简体" w:eastAsia="方正仿宋简体" w:cs="方正仿宋简体"/>
          <w:color w:val="auto"/>
          <w:sz w:val="32"/>
          <w:szCs w:val="32"/>
          <w:lang w:val="en-US" w:eastAsia="zh-CN"/>
        </w:rPr>
        <w:t>140万元，</w:t>
      </w:r>
      <w:r>
        <w:rPr>
          <w:rFonts w:hint="eastAsia" w:ascii="方正仿宋简体" w:hAnsi="方正仿宋简体" w:eastAsia="方正仿宋简体" w:cs="方正仿宋简体"/>
          <w:color w:val="auto"/>
          <w:sz w:val="32"/>
          <w:szCs w:val="32"/>
          <w:lang w:eastAsia="zh-CN"/>
        </w:rPr>
        <w:t>下降</w:t>
      </w:r>
      <w:r>
        <w:rPr>
          <w:rFonts w:hint="eastAsia" w:ascii="方正仿宋简体" w:hAnsi="方正仿宋简体" w:eastAsia="方正仿宋简体" w:cs="方正仿宋简体"/>
          <w:color w:val="auto"/>
          <w:sz w:val="32"/>
          <w:szCs w:val="32"/>
          <w:lang w:val="en-US" w:eastAsia="zh-CN"/>
        </w:rPr>
        <w:t>11.69</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，主要原因：</w:t>
      </w:r>
      <w:r>
        <w:rPr>
          <w:rFonts w:hint="eastAsia" w:ascii="方正仿宋简体" w:hAnsi="方正仿宋简体" w:eastAsia="方正仿宋简体" w:cs="方正仿宋简体"/>
          <w:color w:val="auto"/>
          <w:sz w:val="32"/>
          <w:szCs w:val="32"/>
          <w:lang w:val="en-US" w:eastAsia="zh-CN"/>
        </w:rPr>
        <w:t>2022年补发绩效工资172万元，2022年支付会议室改造和更换电子表决系统经费20万元，2023年无以上支出。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Times New Roman" w:hAnsi="Times New Roman" w:eastAsia="方正仿宋简体" w:cs="Times New Roman"/>
          <w:color w:val="auto"/>
          <w:sz w:val="32"/>
          <w:szCs w:val="32"/>
          <w:highlight w:val="none"/>
          <w:lang w:val="en-US" w:eastAsia="zh-CN"/>
        </w:rPr>
        <w:t>2</w:t>
      </w:r>
      <w:r>
        <w:rPr>
          <w:rFonts w:hint="default" w:ascii="方正仿宋简体" w:hAnsi="方正仿宋简体" w:eastAsia="方正仿宋简体" w:cs="方正仿宋简体"/>
          <w:color w:val="auto"/>
          <w:sz w:val="32"/>
          <w:szCs w:val="32"/>
          <w:lang w:val="en-US" w:eastAsia="zh-CN"/>
        </w:rPr>
        <w:t>． 政府办公厅(室)及相关机构事务</w:t>
      </w:r>
      <w:r>
        <w:rPr>
          <w:rFonts w:hint="eastAsia" w:ascii="方正仿宋简体" w:hAnsi="方正仿宋简体" w:eastAsia="方正仿宋简体" w:cs="方正仿宋简体"/>
          <w:color w:val="auto"/>
          <w:sz w:val="32"/>
          <w:szCs w:val="32"/>
          <w:lang w:val="en-US" w:eastAsia="zh-CN"/>
        </w:rPr>
        <w:t>比2022年决算数减少1188万元，下降17.76%，主要原因：2022年补发绩效工资135万元，双财预（2022）2号拨付2021年“2260”优质烟叶工程补贴资金700万元，2023年无以上支出。</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财政</w:t>
      </w:r>
      <w:r>
        <w:rPr>
          <w:rFonts w:hint="default" w:ascii="方正仿宋简体" w:hAnsi="方正仿宋简体" w:eastAsia="方正仿宋简体" w:cs="方正仿宋简体"/>
          <w:color w:val="auto"/>
          <w:sz w:val="32"/>
          <w:szCs w:val="32"/>
          <w:lang w:val="en-US" w:eastAsia="zh-CN"/>
        </w:rPr>
        <w:t>事务款比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减少283万元，</w:t>
      </w:r>
      <w:r>
        <w:rPr>
          <w:rFonts w:hint="default" w:ascii="方正仿宋简体" w:hAnsi="方正仿宋简体" w:eastAsia="方正仿宋简体" w:cs="方正仿宋简体"/>
          <w:color w:val="auto"/>
          <w:sz w:val="32"/>
          <w:szCs w:val="32"/>
          <w:lang w:val="en-US" w:eastAsia="zh-CN"/>
        </w:rPr>
        <w:t>下降</w:t>
      </w:r>
      <w:r>
        <w:rPr>
          <w:rFonts w:hint="eastAsia" w:ascii="方正仿宋简体" w:hAnsi="方正仿宋简体" w:eastAsia="方正仿宋简体" w:cs="方正仿宋简体"/>
          <w:color w:val="auto"/>
          <w:sz w:val="32"/>
          <w:szCs w:val="32"/>
          <w:lang w:val="en-US" w:eastAsia="zh-CN"/>
        </w:rPr>
        <w:t>22.8</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2022年支付基层财政所公共服务能力提升资金177万元，导致减幅过大。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4.商贸事务款比2022年决算数减少334万元，下降36.38%，主要原因：2023年支付商贸流通业发展专项资金较2022年减少。</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检察</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减少3万元，下降11.11</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2022支付支付司法救助资金3万元，2023年无此项支出</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6</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司法</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减少178万元，下降21.65</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w:t>
      </w:r>
      <w:r>
        <w:rPr>
          <w:rFonts w:hint="default" w:ascii="方正仿宋简体" w:hAnsi="方正仿宋简体" w:eastAsia="方正仿宋简体" w:cs="方正仿宋简体"/>
          <w:color w:val="auto"/>
          <w:sz w:val="32"/>
          <w:szCs w:val="32"/>
          <w:lang w:val="en-US" w:eastAsia="zh-CN"/>
        </w:rPr>
        <w:t>基层司法业务</w:t>
      </w:r>
      <w:r>
        <w:rPr>
          <w:rFonts w:hint="eastAsia" w:ascii="方正仿宋简体" w:hAnsi="方正仿宋简体" w:eastAsia="方正仿宋简体" w:cs="方正仿宋简体"/>
          <w:color w:val="auto"/>
          <w:sz w:val="32"/>
          <w:szCs w:val="32"/>
          <w:lang w:val="en-US" w:eastAsia="zh-CN"/>
        </w:rPr>
        <w:t>、社区矫正、法治建设较2022年减幅过大</w:t>
      </w:r>
      <w:r>
        <w:rPr>
          <w:rFonts w:hint="default" w:ascii="方正仿宋简体" w:hAnsi="方正仿宋简体" w:eastAsia="方正仿宋简体" w:cs="方正仿宋简体"/>
          <w:color w:val="auto"/>
          <w:sz w:val="32"/>
          <w:szCs w:val="32"/>
          <w:lang w:val="en-US" w:eastAsia="zh-CN"/>
        </w:rPr>
        <w:t>，导致该科目支出</w:t>
      </w:r>
      <w:r>
        <w:rPr>
          <w:rFonts w:hint="eastAsia" w:ascii="方正仿宋简体" w:hAnsi="方正仿宋简体" w:eastAsia="方正仿宋简体" w:cs="方正仿宋简体"/>
          <w:color w:val="auto"/>
          <w:sz w:val="32"/>
          <w:szCs w:val="32"/>
          <w:lang w:val="en-US" w:eastAsia="zh-CN"/>
        </w:rPr>
        <w:t>减幅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7</w:t>
      </w:r>
      <w:r>
        <w:rPr>
          <w:rFonts w:hint="default" w:ascii="方正仿宋简体" w:hAnsi="方正仿宋简体" w:eastAsia="方正仿宋简体" w:cs="方正仿宋简体"/>
          <w:color w:val="auto"/>
          <w:sz w:val="32"/>
          <w:szCs w:val="32"/>
          <w:lang w:val="en-US" w:eastAsia="zh-CN"/>
        </w:rPr>
        <w:t>. 教育管理事务款比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增加222万元，增长52.86</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2023年双柏县教育体育局支付</w:t>
      </w:r>
      <w:r>
        <w:rPr>
          <w:rFonts w:hint="default" w:ascii="方正仿宋简体" w:hAnsi="方正仿宋简体" w:eastAsia="方正仿宋简体" w:cs="方正仿宋简体"/>
          <w:color w:val="auto"/>
          <w:sz w:val="32"/>
          <w:szCs w:val="32"/>
          <w:lang w:val="en-US" w:eastAsia="zh-CN"/>
        </w:rPr>
        <w:t>项目建设前期经费</w:t>
      </w:r>
      <w:r>
        <w:rPr>
          <w:rFonts w:hint="eastAsia" w:ascii="方正仿宋简体" w:hAnsi="方正仿宋简体" w:eastAsia="方正仿宋简体" w:cs="方正仿宋简体"/>
          <w:color w:val="auto"/>
          <w:sz w:val="32"/>
          <w:szCs w:val="32"/>
          <w:lang w:val="en-US" w:eastAsia="zh-CN"/>
        </w:rPr>
        <w:t>、教师培训费，初中优质生源考核一次性资金等，</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支出增幅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8.教育费附加安排的支出款比2022年决算数增加133万元，增长246.3%，主要原因：2023年支付妥甸镇中心幼儿园建设项目用地补偿资金168万元，2022年无此项支出。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9</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技术研究与开发</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减少303万元，下降80.37</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2022年支付2020-2021年科技计划项目资金140万元，支付热作创业园星创天地补助30万元，支付州（市）区域创新能力提升专项资金98万元，导致降幅较大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10.科学技术普及款比2022年决算数减少37万元，下降61.67%，主要原因：2022年支付妥甸专家工作站建设补助资金20万元，2023年无此项支出。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11</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文化和旅游</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增加256万元，</w:t>
      </w:r>
      <w:r>
        <w:rPr>
          <w:rFonts w:hint="default"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lang w:val="en-US" w:eastAsia="zh-CN"/>
        </w:rPr>
        <w:t>21.02</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2023年支付白竹山旅游度假区项目规划编制资金及绿孔雀家园机场宣传经费290万元，</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支出增幅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12</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文物</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增加104万元，</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2023年，支付大庄苏氏祠堂保护修缮工程款100万元，</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支出增幅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13</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体育</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减少36万元，下降92.31</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2022年支付双柏县羽毛球馆免费或低收费开放补助资金24万元，导致降幅较大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14</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广播电视款比2022年决算数增加348万元，增长70.73%，主要原因：2023年支付双柏县应急广播建设体系工程款400万元，</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支出增幅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15.</w:t>
      </w:r>
      <w:r>
        <w:rPr>
          <w:rFonts w:hint="default" w:ascii="方正仿宋简体" w:hAnsi="方正仿宋简体" w:eastAsia="方正仿宋简体" w:cs="方正仿宋简体"/>
          <w:color w:val="auto"/>
          <w:sz w:val="32"/>
          <w:szCs w:val="32"/>
          <w:lang w:val="en-US" w:eastAsia="zh-CN"/>
        </w:rPr>
        <w:t>其他文化旅游体育与传媒支出</w:t>
      </w:r>
      <w:r>
        <w:rPr>
          <w:rFonts w:hint="eastAsia" w:ascii="方正仿宋简体" w:hAnsi="方正仿宋简体" w:eastAsia="方正仿宋简体" w:cs="方正仿宋简体"/>
          <w:color w:val="auto"/>
          <w:sz w:val="32"/>
          <w:szCs w:val="32"/>
          <w:lang w:val="en-US" w:eastAsia="zh-CN"/>
        </w:rPr>
        <w:t>款</w:t>
      </w:r>
      <w:r>
        <w:rPr>
          <w:rFonts w:hint="default" w:ascii="方正仿宋简体" w:hAnsi="方正仿宋简体" w:eastAsia="方正仿宋简体" w:cs="方正仿宋简体"/>
          <w:color w:val="auto"/>
          <w:sz w:val="32"/>
          <w:szCs w:val="32"/>
          <w:lang w:val="en-US" w:eastAsia="zh-CN"/>
        </w:rPr>
        <w:t>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减少206万元，下降74.37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：2022年支付文化站建设及新时代文明实践中心装修费186万元，导致该科目减幅较大。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16</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企业改革补助</w:t>
      </w:r>
      <w:r>
        <w:rPr>
          <w:rFonts w:hint="default" w:ascii="方正仿宋简体" w:hAnsi="方正仿宋简体" w:eastAsia="方正仿宋简体" w:cs="方正仿宋简体"/>
          <w:color w:val="auto"/>
          <w:sz w:val="32"/>
          <w:szCs w:val="32"/>
          <w:lang w:val="en-US" w:eastAsia="zh-CN"/>
        </w:rPr>
        <w:t>支出款比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增加73万元，增长811.11</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今年双柏县人力资源和社会保障局支付原国有改制企业灵活就业人员社保补助经费73万元，导致该科目支出增幅较大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17</w:t>
      </w:r>
      <w:r>
        <w:rPr>
          <w:rFonts w:hint="default" w:ascii="方正仿宋简体" w:hAnsi="方正仿宋简体" w:eastAsia="方正仿宋简体" w:cs="方正仿宋简体"/>
          <w:color w:val="auto"/>
          <w:sz w:val="32"/>
          <w:szCs w:val="32"/>
          <w:lang w:val="en-US" w:eastAsia="zh-CN"/>
        </w:rPr>
        <w:t>. 就业补助款比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增加440万元，</w:t>
      </w:r>
      <w:r>
        <w:rPr>
          <w:rFonts w:hint="default"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lang w:val="en-US" w:eastAsia="zh-CN"/>
        </w:rPr>
        <w:t>45.04</w:t>
      </w:r>
      <w:r>
        <w:rPr>
          <w:rFonts w:hint="default" w:ascii="方正仿宋简体" w:hAnsi="方正仿宋简体" w:eastAsia="方正仿宋简体" w:cs="方正仿宋简体"/>
          <w:color w:val="auto"/>
          <w:sz w:val="32"/>
          <w:szCs w:val="32"/>
          <w:lang w:val="en-US" w:eastAsia="zh-CN"/>
        </w:rPr>
        <w:t>%，主要原因是：今年</w:t>
      </w:r>
      <w:r>
        <w:rPr>
          <w:rFonts w:hint="eastAsia" w:ascii="方正仿宋简体" w:hAnsi="方正仿宋简体" w:eastAsia="方正仿宋简体" w:cs="方正仿宋简体"/>
          <w:color w:val="auto"/>
          <w:sz w:val="32"/>
          <w:szCs w:val="32"/>
          <w:lang w:val="en-US" w:eastAsia="zh-CN"/>
        </w:rPr>
        <w:t>双柏县人力资源和社会保障局支出职业培训补贴、公益性岗位补贴较上年增加，导致该科目支出增幅较大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18</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抚恤</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增加918万元，</w:t>
      </w:r>
      <w:r>
        <w:rPr>
          <w:rFonts w:hint="default"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lang w:val="en-US" w:eastAsia="zh-CN"/>
        </w:rPr>
        <w:t>61.16</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2023年死亡抚恤、一卡通-优抚补助，较上年增加，</w:t>
      </w:r>
      <w:r>
        <w:rPr>
          <w:rFonts w:hint="default" w:ascii="方正仿宋简体" w:hAnsi="方正仿宋简体" w:eastAsia="方正仿宋简体" w:cs="方正仿宋简体"/>
          <w:color w:val="auto"/>
          <w:sz w:val="32"/>
          <w:szCs w:val="32"/>
          <w:lang w:val="en-US" w:eastAsia="zh-CN"/>
        </w:rPr>
        <w:t>导致增幅较大。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19</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社会福利</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增加1965万元，</w:t>
      </w:r>
      <w:r>
        <w:rPr>
          <w:rFonts w:hint="default"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lang w:val="en-US" w:eastAsia="zh-CN"/>
        </w:rPr>
        <w:t>193.98</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民政局</w:t>
      </w:r>
      <w:r>
        <w:rPr>
          <w:rFonts w:hint="default" w:ascii="方正仿宋简体" w:hAnsi="方正仿宋简体" w:eastAsia="方正仿宋简体" w:cs="方正仿宋简体"/>
          <w:color w:val="auto"/>
          <w:sz w:val="32"/>
          <w:szCs w:val="32"/>
          <w:lang w:val="en-US" w:eastAsia="zh-CN"/>
        </w:rPr>
        <w:t>今年支付双柏垠丰建筑建材有限责任公司</w:t>
      </w:r>
      <w:r>
        <w:rPr>
          <w:rFonts w:hint="eastAsia" w:ascii="方正仿宋简体" w:hAnsi="方正仿宋简体" w:eastAsia="方正仿宋简体" w:cs="方正仿宋简体"/>
          <w:color w:val="auto"/>
          <w:sz w:val="32"/>
          <w:szCs w:val="32"/>
          <w:lang w:val="en-US" w:eastAsia="zh-CN"/>
        </w:rPr>
        <w:t>积极应对人口老龄化工程和托育建设（养老托育服务体系方向）中央资金1440万元</w:t>
      </w:r>
      <w:r>
        <w:rPr>
          <w:rFonts w:hint="default"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妥甸镇支付双柏明昌工程队妥甸丫口日间照料中心项目资金13万元，</w:t>
      </w:r>
      <w:r>
        <w:rPr>
          <w:rFonts w:hint="default" w:ascii="方正仿宋简体" w:hAnsi="方正仿宋简体" w:eastAsia="方正仿宋简体" w:cs="方正仿宋简体"/>
          <w:color w:val="auto"/>
          <w:sz w:val="32"/>
          <w:szCs w:val="32"/>
          <w:lang w:val="en-US" w:eastAsia="zh-CN"/>
        </w:rPr>
        <w:t>导致该科目增幅较大。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临时救助款比2022年决算数增加99万元，增长40.24%，主要原因：2023年城乡困难群众救助支出较2022年增加103万元。</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21.其他生活救助款比2022年决算数增加15万元，增长53.57%，主要原因：2023年支付民政局生活补助资金较2022年增加15万元。</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22</w:t>
      </w:r>
      <w:r>
        <w:rPr>
          <w:rFonts w:hint="default" w:ascii="方正仿宋简体" w:hAnsi="方正仿宋简体" w:eastAsia="方正仿宋简体" w:cs="方正仿宋简体"/>
          <w:color w:val="auto"/>
          <w:sz w:val="32"/>
          <w:szCs w:val="32"/>
          <w:lang w:val="en-US" w:eastAsia="zh-CN"/>
        </w:rPr>
        <w:t>. 其他社会保障和就业支出</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款</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减少288万元，下降98.97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2022年双柏县人力资源和社会保障局拨付2021年第一批省预算内基本建设投资160万元，</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减</w:t>
      </w:r>
      <w:r>
        <w:rPr>
          <w:rFonts w:hint="default" w:ascii="方正仿宋简体" w:hAnsi="方正仿宋简体" w:eastAsia="方正仿宋简体" w:cs="方正仿宋简体"/>
          <w:color w:val="auto"/>
          <w:sz w:val="32"/>
          <w:szCs w:val="32"/>
          <w:lang w:val="en-US" w:eastAsia="zh-CN"/>
        </w:rPr>
        <w:t>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23</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公立医院</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增加3799万元，增长279.13</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2023年双柏县人民医院支出医疗卫生共同体设备购置3325万元、支付医疗服务与保障能力提升公立医院综合改革120万元、</w:t>
      </w:r>
      <w:r>
        <w:rPr>
          <w:rFonts w:hint="default" w:ascii="方正仿宋简体" w:hAnsi="方正仿宋简体" w:eastAsia="方正仿宋简体" w:cs="方正仿宋简体"/>
          <w:color w:val="auto"/>
          <w:sz w:val="32"/>
          <w:szCs w:val="32"/>
          <w:lang w:val="en-US" w:eastAsia="zh-CN"/>
        </w:rPr>
        <w:t>导致该科目增幅较大。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24</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公共卫生</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增加681万元，增长27.69</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今年拨付基本公共卫生服务、突发公共卫生事件应急处理费用较上年有所增长</w:t>
      </w:r>
      <w:r>
        <w:rPr>
          <w:rFonts w:hint="default" w:ascii="方正仿宋简体" w:hAnsi="方正仿宋简体" w:eastAsia="方正仿宋简体" w:cs="方正仿宋简体"/>
          <w:color w:val="auto"/>
          <w:sz w:val="32"/>
          <w:szCs w:val="32"/>
          <w:lang w:val="en-US" w:eastAsia="zh-CN"/>
        </w:rPr>
        <w:t>，导致增幅较大。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25</w:t>
      </w:r>
      <w:r>
        <w:rPr>
          <w:rFonts w:hint="default" w:ascii="方正仿宋简体" w:hAnsi="方正仿宋简体" w:eastAsia="方正仿宋简体" w:cs="方正仿宋简体"/>
          <w:color w:val="auto"/>
          <w:sz w:val="32"/>
          <w:szCs w:val="32"/>
          <w:lang w:val="en-US" w:eastAsia="zh-CN"/>
        </w:rPr>
        <w:t>. 行政事业单位医疗款比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减少771万元，</w:t>
      </w:r>
      <w:r>
        <w:rPr>
          <w:rFonts w:hint="default" w:ascii="方正仿宋简体" w:hAnsi="方正仿宋简体" w:eastAsia="方正仿宋简体" w:cs="方正仿宋简体"/>
          <w:color w:val="auto"/>
          <w:sz w:val="32"/>
          <w:szCs w:val="32"/>
          <w:lang w:val="en-US" w:eastAsia="zh-CN"/>
        </w:rPr>
        <w:t>下降</w:t>
      </w:r>
      <w:r>
        <w:rPr>
          <w:rFonts w:hint="eastAsia" w:ascii="方正仿宋简体" w:hAnsi="方正仿宋简体" w:eastAsia="方正仿宋简体" w:cs="方正仿宋简体"/>
          <w:color w:val="auto"/>
          <w:sz w:val="32"/>
          <w:szCs w:val="32"/>
          <w:lang w:val="en-US" w:eastAsia="zh-CN"/>
        </w:rPr>
        <w:t>14.9</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今年行政事业单位公务员医疗保险缴存基数下调，导致降幅较大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26</w:t>
      </w:r>
      <w:r>
        <w:rPr>
          <w:rFonts w:hint="default" w:ascii="方正仿宋简体" w:hAnsi="方正仿宋简体" w:eastAsia="方正仿宋简体" w:cs="方正仿宋简体"/>
          <w:color w:val="auto"/>
          <w:sz w:val="32"/>
          <w:szCs w:val="32"/>
          <w:lang w:val="en-US" w:eastAsia="zh-CN"/>
        </w:rPr>
        <w:t>. 财政对基本医疗保险基金的补助款比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减少220万元，下降46.12</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2023年财政对城乡居民基本医疗保险基金的补助支出较2022年减少216万元</w:t>
      </w:r>
      <w:r>
        <w:rPr>
          <w:rFonts w:hint="default" w:ascii="方正仿宋简体" w:hAnsi="方正仿宋简体" w:eastAsia="方正仿宋简体" w:cs="方正仿宋简体"/>
          <w:color w:val="auto"/>
          <w:sz w:val="32"/>
          <w:szCs w:val="32"/>
          <w:lang w:val="en-US" w:eastAsia="zh-CN"/>
        </w:rPr>
        <w:t>，导致</w:t>
      </w:r>
      <w:r>
        <w:rPr>
          <w:rFonts w:hint="eastAsia" w:ascii="方正仿宋简体" w:hAnsi="方正仿宋简体" w:eastAsia="方正仿宋简体" w:cs="方正仿宋简体"/>
          <w:color w:val="auto"/>
          <w:sz w:val="32"/>
          <w:szCs w:val="32"/>
          <w:lang w:val="en-US" w:eastAsia="zh-CN"/>
        </w:rPr>
        <w:t>减</w:t>
      </w:r>
      <w:r>
        <w:rPr>
          <w:rFonts w:hint="default" w:ascii="方正仿宋简体" w:hAnsi="方正仿宋简体" w:eastAsia="方正仿宋简体" w:cs="方正仿宋简体"/>
          <w:color w:val="auto"/>
          <w:sz w:val="32"/>
          <w:szCs w:val="32"/>
          <w:lang w:val="en-US" w:eastAsia="zh-CN"/>
        </w:rPr>
        <w:t>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27</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医疗救助</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减少838万元，下降57.4</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2023年城乡医疗救助支出较2022年减少833万元</w:t>
      </w:r>
      <w:r>
        <w:rPr>
          <w:rFonts w:hint="default" w:ascii="方正仿宋简体" w:hAnsi="方正仿宋简体" w:eastAsia="方正仿宋简体" w:cs="方正仿宋简体"/>
          <w:color w:val="auto"/>
          <w:sz w:val="32"/>
          <w:szCs w:val="32"/>
          <w:lang w:val="en-US" w:eastAsia="zh-CN"/>
        </w:rPr>
        <w:t>，导致</w:t>
      </w:r>
      <w:r>
        <w:rPr>
          <w:rFonts w:hint="eastAsia" w:ascii="方正仿宋简体" w:hAnsi="方正仿宋简体" w:eastAsia="方正仿宋简体" w:cs="方正仿宋简体"/>
          <w:color w:val="auto"/>
          <w:sz w:val="32"/>
          <w:szCs w:val="32"/>
          <w:lang w:val="en-US" w:eastAsia="zh-CN"/>
        </w:rPr>
        <w:t>减</w:t>
      </w:r>
      <w:r>
        <w:rPr>
          <w:rFonts w:hint="default" w:ascii="方正仿宋简体" w:hAnsi="方正仿宋简体" w:eastAsia="方正仿宋简体" w:cs="方正仿宋简体"/>
          <w:color w:val="auto"/>
          <w:sz w:val="32"/>
          <w:szCs w:val="32"/>
          <w:lang w:val="en-US" w:eastAsia="zh-CN"/>
        </w:rPr>
        <w:t>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28.污染防治款比2022年决算数增加699万元，增长197.46%，主要原因：2023年双柏县水务局支付查姆湖水环境治理项目款250万元，双柏县住房和城乡建设局支付城区污水处理服务经费800万元，导致增幅过大。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29.</w:t>
      </w:r>
      <w:r>
        <w:rPr>
          <w:rFonts w:hint="default" w:ascii="方正仿宋简体" w:hAnsi="方正仿宋简体" w:eastAsia="方正仿宋简体" w:cs="方正仿宋简体"/>
          <w:color w:val="auto"/>
          <w:sz w:val="32"/>
          <w:szCs w:val="32"/>
          <w:lang w:val="en-US" w:eastAsia="zh-CN"/>
        </w:rPr>
        <w:t>天然林保护款比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增加1633万元，增长184.94</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2023年度天保工程管护费较上年有所增加，导致增幅较大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30.退耕还林</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增加744万元，增长288.37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2023年度退耕现金上年有所增加，导致增幅较大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31.城乡社区管理事务款比2022年决算数增加254万元，增长33.07%，主要原因：2023年双柏县住房和城乡建设局编外聘用人员支出较2022年有所增加。</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32</w:t>
      </w:r>
      <w:r>
        <w:rPr>
          <w:rFonts w:hint="default" w:ascii="方正仿宋简体" w:hAnsi="方正仿宋简体" w:eastAsia="方正仿宋简体" w:cs="方正仿宋简体"/>
          <w:color w:val="auto"/>
          <w:sz w:val="32"/>
          <w:szCs w:val="32"/>
          <w:lang w:val="en-US" w:eastAsia="zh-CN"/>
        </w:rPr>
        <w:t>. 城乡社区公共设施款比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减少394万元，下降38.97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2023年度小城镇基础设施建设较上年有所下降，</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降</w:t>
      </w:r>
      <w:r>
        <w:rPr>
          <w:rFonts w:hint="default" w:ascii="方正仿宋简体" w:hAnsi="方正仿宋简体" w:eastAsia="方正仿宋简体" w:cs="方正仿宋简体"/>
          <w:color w:val="auto"/>
          <w:sz w:val="32"/>
          <w:szCs w:val="32"/>
          <w:lang w:val="en-US" w:eastAsia="zh-CN"/>
        </w:rPr>
        <w:t>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33</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农业农村</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增加1216万元，增长18.06</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2023年双柏县农业农村局拨付高标准农田建设补助资金1453万元，</w:t>
      </w:r>
      <w:r>
        <w:rPr>
          <w:rFonts w:hint="default" w:ascii="方正仿宋简体" w:hAnsi="方正仿宋简体" w:eastAsia="方正仿宋简体" w:cs="方正仿宋简体"/>
          <w:color w:val="auto"/>
          <w:sz w:val="32"/>
          <w:szCs w:val="32"/>
          <w:lang w:val="en-US" w:eastAsia="zh-CN"/>
        </w:rPr>
        <w:t>导致该科目增幅较大。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34</w:t>
      </w:r>
      <w:r>
        <w:rPr>
          <w:rFonts w:hint="default" w:ascii="方正仿宋简体" w:hAnsi="方正仿宋简体" w:eastAsia="方正仿宋简体" w:cs="方正仿宋简体"/>
          <w:color w:val="auto"/>
          <w:sz w:val="32"/>
          <w:szCs w:val="32"/>
          <w:lang w:val="en-US" w:eastAsia="zh-CN"/>
        </w:rPr>
        <w:t>. 林业和草原款比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减少742万元，下降12.67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 xml:space="preserve"> 2023年森林资源管理、森林生态效益补偿较上年有所减少，导致降幅较大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35</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水利</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减少695万元，下降14.03</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今年水利工程建设支出有所减少，</w:t>
      </w:r>
      <w:r>
        <w:rPr>
          <w:rFonts w:hint="default" w:ascii="方正仿宋简体" w:hAnsi="方正仿宋简体" w:eastAsia="方正仿宋简体" w:cs="方正仿宋简体"/>
          <w:color w:val="auto"/>
          <w:sz w:val="32"/>
          <w:szCs w:val="32"/>
          <w:lang w:val="en-US" w:eastAsia="zh-CN"/>
        </w:rPr>
        <w:t>导致</w:t>
      </w:r>
      <w:r>
        <w:rPr>
          <w:rFonts w:hint="eastAsia" w:ascii="方正仿宋简体" w:hAnsi="方正仿宋简体" w:eastAsia="方正仿宋简体" w:cs="方正仿宋简体"/>
          <w:color w:val="auto"/>
          <w:sz w:val="32"/>
          <w:szCs w:val="32"/>
          <w:lang w:val="en-US" w:eastAsia="zh-CN"/>
        </w:rPr>
        <w:t>降幅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36</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巩固脱贫攻坚成果衔接乡村振兴</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增加3089万元，增长26.57</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2023年双柏县交通运输局拨付2022年30户以上自然村通畅工程2000万元，妥甸镇支付以工代赈示范工程专项资250万元、支付双柏县安龙堡乡绿汁江冬早蔬菜产业发展道路项目资金122.5万元，</w:t>
      </w:r>
      <w:r>
        <w:rPr>
          <w:rFonts w:hint="default" w:ascii="方正仿宋简体" w:hAnsi="方正仿宋简体" w:eastAsia="方正仿宋简体" w:cs="方正仿宋简体"/>
          <w:color w:val="auto"/>
          <w:sz w:val="32"/>
          <w:szCs w:val="32"/>
          <w:lang w:val="en-US" w:eastAsia="zh-CN"/>
        </w:rPr>
        <w:t>导致</w:t>
      </w:r>
      <w:r>
        <w:rPr>
          <w:rFonts w:hint="eastAsia" w:ascii="方正仿宋简体" w:hAnsi="方正仿宋简体" w:eastAsia="方正仿宋简体" w:cs="方正仿宋简体"/>
          <w:color w:val="auto"/>
          <w:sz w:val="32"/>
          <w:szCs w:val="32"/>
          <w:lang w:val="en-US" w:eastAsia="zh-CN"/>
        </w:rPr>
        <w:t>降幅</w:t>
      </w:r>
      <w:r>
        <w:rPr>
          <w:rFonts w:hint="default" w:ascii="方正仿宋简体" w:hAnsi="方正仿宋简体" w:eastAsia="方正仿宋简体" w:cs="方正仿宋简体"/>
          <w:color w:val="auto"/>
          <w:sz w:val="32"/>
          <w:szCs w:val="32"/>
          <w:lang w:val="en-US" w:eastAsia="zh-CN"/>
        </w:rPr>
        <w:t>较大。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37</w:t>
      </w:r>
      <w:r>
        <w:rPr>
          <w:rFonts w:hint="default" w:ascii="方正仿宋简体" w:hAnsi="方正仿宋简体" w:eastAsia="方正仿宋简体" w:cs="方正仿宋简体"/>
          <w:color w:val="auto"/>
          <w:sz w:val="32"/>
          <w:szCs w:val="32"/>
          <w:lang w:val="en-US" w:eastAsia="zh-CN"/>
        </w:rPr>
        <w:t>. 普惠金融发展支出款比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减少949万元，下降52.78</w:t>
      </w:r>
      <w:r>
        <w:rPr>
          <w:rFonts w:hint="default" w:ascii="方正仿宋简体" w:hAnsi="方正仿宋简体" w:eastAsia="方正仿宋简体" w:cs="方正仿宋简体"/>
          <w:color w:val="auto"/>
          <w:sz w:val="32"/>
          <w:szCs w:val="32"/>
          <w:lang w:val="en-US" w:eastAsia="zh-CN"/>
        </w:rPr>
        <w:t>%，主要原因是：今年农业保险保费补贴</w:t>
      </w:r>
      <w:r>
        <w:rPr>
          <w:rFonts w:hint="eastAsia" w:ascii="方正仿宋简体" w:hAnsi="方正仿宋简体" w:eastAsia="方正仿宋简体" w:cs="方正仿宋简体"/>
          <w:color w:val="auto"/>
          <w:sz w:val="32"/>
          <w:szCs w:val="32"/>
          <w:lang w:val="en-US" w:eastAsia="zh-CN"/>
        </w:rPr>
        <w:t>、创业担保贷款贴息及奖补较上年有所减少，</w:t>
      </w:r>
      <w:r>
        <w:rPr>
          <w:rFonts w:hint="default" w:ascii="方正仿宋简体" w:hAnsi="方正仿宋简体" w:eastAsia="方正仿宋简体" w:cs="方正仿宋简体"/>
          <w:color w:val="auto"/>
          <w:sz w:val="32"/>
          <w:szCs w:val="32"/>
          <w:lang w:val="en-US" w:eastAsia="zh-CN"/>
        </w:rPr>
        <w:t>导致该科目</w:t>
      </w:r>
      <w:r>
        <w:rPr>
          <w:rFonts w:hint="eastAsia" w:ascii="方正仿宋简体" w:hAnsi="方正仿宋简体" w:eastAsia="方正仿宋简体" w:cs="方正仿宋简体"/>
          <w:color w:val="auto"/>
          <w:sz w:val="32"/>
          <w:szCs w:val="32"/>
          <w:lang w:val="en-US" w:eastAsia="zh-CN"/>
        </w:rPr>
        <w:t>减</w:t>
      </w:r>
      <w:r>
        <w:rPr>
          <w:rFonts w:hint="default" w:ascii="方正仿宋简体" w:hAnsi="方正仿宋简体" w:eastAsia="方正仿宋简体" w:cs="方正仿宋简体"/>
          <w:color w:val="auto"/>
          <w:sz w:val="32"/>
          <w:szCs w:val="32"/>
          <w:lang w:val="en-US" w:eastAsia="zh-CN"/>
        </w:rPr>
        <w:t>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38</w:t>
      </w:r>
      <w:r>
        <w:rPr>
          <w:rFonts w:hint="default" w:ascii="方正仿宋简体" w:hAnsi="方正仿宋简体" w:eastAsia="方正仿宋简体" w:cs="方正仿宋简体"/>
          <w:color w:val="auto"/>
          <w:sz w:val="32"/>
          <w:szCs w:val="32"/>
          <w:lang w:val="en-US" w:eastAsia="zh-CN"/>
        </w:rPr>
        <w:t>. 车辆购置税支出款比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增加941万元</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2022</w:t>
      </w:r>
      <w:r>
        <w:rPr>
          <w:rFonts w:hint="default" w:ascii="方正仿宋简体" w:hAnsi="方正仿宋简体" w:eastAsia="方正仿宋简体" w:cs="方正仿宋简体"/>
          <w:color w:val="auto"/>
          <w:sz w:val="32"/>
          <w:szCs w:val="32"/>
          <w:lang w:val="en-US" w:eastAsia="zh-CN"/>
        </w:rPr>
        <w:t>年</w:t>
      </w:r>
      <w:r>
        <w:rPr>
          <w:rFonts w:hint="eastAsia" w:ascii="方正仿宋简体" w:hAnsi="方正仿宋简体" w:eastAsia="方正仿宋简体" w:cs="方正仿宋简体"/>
          <w:color w:val="auto"/>
          <w:sz w:val="32"/>
          <w:szCs w:val="32"/>
          <w:lang w:val="en-US" w:eastAsia="zh-CN"/>
        </w:rPr>
        <w:t>无此项资金支出，</w:t>
      </w:r>
      <w:r>
        <w:rPr>
          <w:rFonts w:hint="default" w:ascii="方正仿宋简体" w:hAnsi="方正仿宋简体" w:eastAsia="方正仿宋简体" w:cs="方正仿宋简体"/>
          <w:color w:val="auto"/>
          <w:sz w:val="32"/>
          <w:szCs w:val="32"/>
          <w:lang w:val="en-US" w:eastAsia="zh-CN"/>
        </w:rPr>
        <w:t>导致</w:t>
      </w:r>
      <w:r>
        <w:rPr>
          <w:rFonts w:hint="eastAsia" w:ascii="方正仿宋简体" w:hAnsi="方正仿宋简体" w:eastAsia="方正仿宋简体" w:cs="方正仿宋简体"/>
          <w:color w:val="auto"/>
          <w:sz w:val="32"/>
          <w:szCs w:val="32"/>
          <w:lang w:val="en-US" w:eastAsia="zh-CN"/>
        </w:rPr>
        <w:t>增幅</w:t>
      </w:r>
      <w:r>
        <w:rPr>
          <w:rFonts w:hint="default" w:ascii="方正仿宋简体" w:hAnsi="方正仿宋简体" w:eastAsia="方正仿宋简体" w:cs="方正仿宋简体"/>
          <w:color w:val="auto"/>
          <w:sz w:val="32"/>
          <w:szCs w:val="32"/>
          <w:lang w:val="en-US" w:eastAsia="zh-CN"/>
        </w:rPr>
        <w:t>较大</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39.资源勘探开发</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减少309万元</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今年无此项科目支出。</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40.商业流通事务款比2022年决算数减少456万元，下降97.02%，主要原因：2023年复工复场补助及限上企业培育促消费奖补资金支出较2022年有所减少。</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41.涉外发展服务支出款比2022年决算数减少20万元，主要原因：主要原因：2022年支付中央外经贸发展暨支持贫困县提升国际化经营能力专项资金20万元，2023年无此项支出。</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42.自然资源事务款比2022年决算数减少812万元，下降34.18%，主要原因：2022年双柏县自然资源局各类急需支付项目资金384万元、支付双柏县国土空间规划2020年至2035年5个专题研究及总体规划编制和规划数据库建设补助资金100万元，各乡镇支付2022年“干部规划家乡行动”暨“多规合一”实用性村庄规划编制经费219万元，支付土地整治项目补助资金480万元，导致该科目降幅过大。</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43.气象事务款比2022年决算数增加68万元，增长141.67%，主要原因：2023年气象局支付“双柏县人工增雨防雹工作经费较2022年有所增长，导致该科目增幅过大。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44</w:t>
      </w:r>
      <w:r>
        <w:rPr>
          <w:rFonts w:hint="default" w:ascii="方正仿宋简体" w:hAnsi="方正仿宋简体" w:eastAsia="方正仿宋简体" w:cs="方正仿宋简体"/>
          <w:color w:val="auto"/>
          <w:sz w:val="32"/>
          <w:szCs w:val="32"/>
          <w:lang w:val="en-US" w:eastAsia="zh-CN"/>
        </w:rPr>
        <w:t>. 粮油物资事务款比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增长32.4</w:t>
      </w:r>
      <w:r>
        <w:rPr>
          <w:rFonts w:hint="default" w:ascii="方正仿宋简体" w:hAnsi="方正仿宋简体" w:eastAsia="方正仿宋简体" w:cs="方正仿宋简体"/>
          <w:color w:val="auto"/>
          <w:sz w:val="32"/>
          <w:szCs w:val="32"/>
          <w:lang w:val="en-US" w:eastAsia="zh-CN"/>
        </w:rPr>
        <w:t>%，主要原因是：</w:t>
      </w:r>
      <w:r>
        <w:rPr>
          <w:rFonts w:hint="eastAsia" w:ascii="方正仿宋简体" w:hAnsi="方正仿宋简体" w:eastAsia="方正仿宋简体" w:cs="方正仿宋简体"/>
          <w:color w:val="auto"/>
          <w:sz w:val="32"/>
          <w:szCs w:val="32"/>
          <w:lang w:val="en-US" w:eastAsia="zh-CN"/>
        </w:rPr>
        <w:t>2023年省级补助粮食风险基金较上年增加，导致增幅较大。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45</w:t>
      </w:r>
      <w:r>
        <w:rPr>
          <w:rFonts w:hint="default"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粮油物资事务款比2022年决算数减少54万元，下降39.42%，主要原因：2023年支付粮食风险基金资金较2022年减少54万元。</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46.</w:t>
      </w:r>
      <w:r>
        <w:rPr>
          <w:rFonts w:hint="default" w:ascii="方正仿宋简体" w:hAnsi="方正仿宋简体" w:eastAsia="方正仿宋简体" w:cs="方正仿宋简体"/>
          <w:color w:val="auto"/>
          <w:sz w:val="32"/>
          <w:szCs w:val="32"/>
          <w:lang w:val="en-US" w:eastAsia="zh-CN"/>
        </w:rPr>
        <w:t>应急管理事务款比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增加86万元，增长19.37</w:t>
      </w:r>
      <w:r>
        <w:rPr>
          <w:rFonts w:hint="default" w:ascii="方正仿宋简体" w:hAnsi="方正仿宋简体" w:eastAsia="方正仿宋简体" w:cs="方正仿宋简体"/>
          <w:color w:val="auto"/>
          <w:sz w:val="32"/>
          <w:szCs w:val="32"/>
          <w:lang w:val="en-US" w:eastAsia="zh-CN"/>
        </w:rPr>
        <w:t>%，主要原因是：今年加大对</w:t>
      </w:r>
      <w:r>
        <w:rPr>
          <w:rFonts w:hint="eastAsia" w:ascii="方正仿宋简体" w:hAnsi="方正仿宋简体" w:eastAsia="方正仿宋简体" w:cs="方正仿宋简体"/>
          <w:color w:val="auto"/>
          <w:sz w:val="32"/>
          <w:szCs w:val="32"/>
          <w:lang w:val="en-US" w:eastAsia="zh-CN"/>
        </w:rPr>
        <w:t>应急管理</w:t>
      </w:r>
      <w:r>
        <w:rPr>
          <w:rFonts w:hint="default" w:ascii="方正仿宋简体" w:hAnsi="方正仿宋简体" w:eastAsia="方正仿宋简体" w:cs="方正仿宋简体"/>
          <w:color w:val="auto"/>
          <w:sz w:val="32"/>
          <w:szCs w:val="32"/>
          <w:lang w:val="en-US" w:eastAsia="zh-CN"/>
        </w:rPr>
        <w:t>投入和补助</w:t>
      </w:r>
      <w:r>
        <w:rPr>
          <w:rFonts w:hint="eastAsia" w:ascii="方正仿宋简体" w:hAnsi="方正仿宋简体" w:eastAsia="方正仿宋简体" w:cs="方正仿宋简体"/>
          <w:color w:val="auto"/>
          <w:sz w:val="32"/>
          <w:szCs w:val="32"/>
          <w:lang w:val="en-US" w:eastAsia="zh-CN"/>
        </w:rPr>
        <w:t>，导致增幅较大。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47.</w:t>
      </w:r>
      <w:r>
        <w:rPr>
          <w:rFonts w:hint="default" w:ascii="方正仿宋简体" w:hAnsi="方正仿宋简体" w:eastAsia="方正仿宋简体" w:cs="方正仿宋简体"/>
          <w:color w:val="auto"/>
          <w:sz w:val="32"/>
          <w:szCs w:val="32"/>
          <w:lang w:val="en-US" w:eastAsia="zh-CN"/>
        </w:rPr>
        <w:t>消防救援事务款比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增加85万元，增长14.14</w:t>
      </w:r>
      <w:r>
        <w:rPr>
          <w:rFonts w:hint="default" w:ascii="方正仿宋简体" w:hAnsi="方正仿宋简体" w:eastAsia="方正仿宋简体" w:cs="方正仿宋简体"/>
          <w:color w:val="auto"/>
          <w:sz w:val="32"/>
          <w:szCs w:val="32"/>
          <w:lang w:val="en-US" w:eastAsia="zh-CN"/>
        </w:rPr>
        <w:t>%，主要原因是：今年加大对</w:t>
      </w:r>
      <w:r>
        <w:rPr>
          <w:rFonts w:hint="eastAsia" w:ascii="方正仿宋简体" w:hAnsi="方正仿宋简体" w:eastAsia="方正仿宋简体" w:cs="方正仿宋简体"/>
          <w:color w:val="auto"/>
          <w:sz w:val="32"/>
          <w:szCs w:val="32"/>
          <w:lang w:val="en-US" w:eastAsia="zh-CN"/>
        </w:rPr>
        <w:t>消防应急救援</w:t>
      </w:r>
      <w:r>
        <w:rPr>
          <w:rFonts w:hint="default" w:ascii="方正仿宋简体" w:hAnsi="方正仿宋简体" w:eastAsia="方正仿宋简体" w:cs="方正仿宋简体"/>
          <w:color w:val="auto"/>
          <w:sz w:val="32"/>
          <w:szCs w:val="32"/>
          <w:lang w:val="en-US" w:eastAsia="zh-CN"/>
        </w:rPr>
        <w:t>投入</w:t>
      </w:r>
      <w:r>
        <w:rPr>
          <w:rFonts w:hint="eastAsia" w:ascii="方正仿宋简体" w:hAnsi="方正仿宋简体" w:eastAsia="方正仿宋简体" w:cs="方正仿宋简体"/>
          <w:color w:val="auto"/>
          <w:sz w:val="32"/>
          <w:szCs w:val="32"/>
          <w:lang w:val="en-US" w:eastAsia="zh-CN"/>
        </w:rPr>
        <w:t>，导致增幅较大。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48.地震事务款比2022年决算数减少487万元，下降69.08%，主要原因：2023年支付6.10地震抗震救灾专项补助资金较2022年减少487万元，导致该科目减幅较大。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49.自然灾害防治</w:t>
      </w:r>
      <w:r>
        <w:rPr>
          <w:rFonts w:hint="default" w:ascii="方正仿宋简体" w:hAnsi="方正仿宋简体" w:eastAsia="方正仿宋简体" w:cs="方正仿宋简体"/>
          <w:color w:val="auto"/>
          <w:sz w:val="32"/>
          <w:szCs w:val="32"/>
          <w:lang w:val="en-US" w:eastAsia="zh-CN"/>
        </w:rPr>
        <w:t>款比</w:t>
      </w:r>
      <w:r>
        <w:rPr>
          <w:rFonts w:hint="eastAsia" w:ascii="方正仿宋简体" w:hAnsi="方正仿宋简体" w:eastAsia="方正仿宋简体" w:cs="方正仿宋简体"/>
          <w:color w:val="auto"/>
          <w:sz w:val="32"/>
          <w:szCs w:val="32"/>
          <w:lang w:val="en-US" w:eastAsia="zh-CN"/>
        </w:rPr>
        <w:t>2022年</w:t>
      </w:r>
      <w:r>
        <w:rPr>
          <w:rFonts w:hint="default" w:ascii="方正仿宋简体" w:hAnsi="方正仿宋简体" w:eastAsia="方正仿宋简体" w:cs="方正仿宋简体"/>
          <w:color w:val="auto"/>
          <w:sz w:val="32"/>
          <w:szCs w:val="32"/>
          <w:lang w:val="en-US" w:eastAsia="zh-CN"/>
        </w:rPr>
        <w:t>决算数</w:t>
      </w:r>
      <w:r>
        <w:rPr>
          <w:rFonts w:hint="eastAsia" w:ascii="方正仿宋简体" w:hAnsi="方正仿宋简体" w:eastAsia="方正仿宋简体" w:cs="方正仿宋简体"/>
          <w:color w:val="auto"/>
          <w:sz w:val="32"/>
          <w:szCs w:val="32"/>
          <w:lang w:val="en-US" w:eastAsia="zh-CN"/>
        </w:rPr>
        <w:t>增加169万元，增长33.87</w:t>
      </w:r>
      <w:r>
        <w:rPr>
          <w:rFonts w:hint="default" w:ascii="方正仿宋简体" w:hAnsi="方正仿宋简体" w:eastAsia="方正仿宋简体" w:cs="方正仿宋简体"/>
          <w:color w:val="auto"/>
          <w:sz w:val="32"/>
          <w:szCs w:val="32"/>
          <w:lang w:val="en-US" w:eastAsia="zh-CN"/>
        </w:rPr>
        <w:t>%，主要原因是：今年加大对</w:t>
      </w:r>
      <w:r>
        <w:rPr>
          <w:rFonts w:hint="eastAsia" w:ascii="方正仿宋简体" w:hAnsi="方正仿宋简体" w:eastAsia="方正仿宋简体" w:cs="方正仿宋简体"/>
          <w:color w:val="auto"/>
          <w:sz w:val="32"/>
          <w:szCs w:val="32"/>
          <w:lang w:val="en-US" w:eastAsia="zh-CN"/>
        </w:rPr>
        <w:t xml:space="preserve"> 地质灾害防治</w:t>
      </w:r>
      <w:r>
        <w:rPr>
          <w:rFonts w:hint="default" w:ascii="方正仿宋简体" w:hAnsi="方正仿宋简体" w:eastAsia="方正仿宋简体" w:cs="方正仿宋简体"/>
          <w:color w:val="auto"/>
          <w:sz w:val="32"/>
          <w:szCs w:val="32"/>
          <w:lang w:val="en-US" w:eastAsia="zh-CN"/>
        </w:rPr>
        <w:t>投入和补助</w:t>
      </w:r>
      <w:r>
        <w:rPr>
          <w:rFonts w:hint="eastAsia" w:ascii="方正仿宋简体" w:hAnsi="方正仿宋简体" w:eastAsia="方正仿宋简体" w:cs="方正仿宋简体"/>
          <w:color w:val="auto"/>
          <w:sz w:val="32"/>
          <w:szCs w:val="32"/>
          <w:lang w:val="en-US" w:eastAsia="zh-CN"/>
        </w:rPr>
        <w:t>，导致增幅较大。</w:t>
      </w:r>
    </w:p>
    <w:p>
      <w:pPr>
        <w:numPr>
          <w:ilvl w:val="0"/>
          <w:numId w:val="0"/>
        </w:numPr>
        <w:ind w:firstLine="64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50.自然灾害救灾及恢复重建支出款比2022年决算数增加249万元，增长1660%，主要原因：2023年支付中央自然灾害救灾资金170万元，2022年无此项支出。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51.债务发行费用支出款比2022年决算数增加36万元，增长400.0%，主要原因：2023年支付政府一般债券发行费用较2022年增加36万元。</w:t>
      </w:r>
    </w:p>
    <w:p>
      <w:pPr>
        <w:keepNext w:val="0"/>
        <w:keepLines w:val="0"/>
        <w:pageBreakBefore w:val="0"/>
        <w:widowControl w:val="0"/>
        <w:kinsoku/>
        <w:wordWrap/>
        <w:overflowPunct/>
        <w:topLinePunct w:val="0"/>
        <w:autoSpaceDE/>
        <w:autoSpaceDN/>
        <w:bidi w:val="0"/>
        <w:adjustRightInd/>
        <w:snapToGrid/>
        <w:spacing w:line="580" w:lineRule="exact"/>
        <w:ind w:firstLine="47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二、</w:t>
      </w:r>
      <w:r>
        <w:rPr>
          <w:rFonts w:hint="eastAsia" w:ascii="Times New Roman" w:hAnsi="Times New Roman" w:eastAsia="方正仿宋简体" w:cs="Times New Roman"/>
          <w:b/>
          <w:bCs/>
          <w:color w:val="auto"/>
          <w:sz w:val="32"/>
          <w:szCs w:val="32"/>
          <w:lang w:val="en-US" w:eastAsia="zh-CN"/>
        </w:rPr>
        <w:t>2023年</w:t>
      </w:r>
      <w:r>
        <w:rPr>
          <w:rFonts w:hint="default" w:ascii="Times New Roman" w:hAnsi="Times New Roman" w:eastAsia="方正仿宋简体" w:cs="Times New Roman"/>
          <w:b/>
          <w:bCs/>
          <w:color w:val="auto"/>
          <w:sz w:val="32"/>
          <w:szCs w:val="32"/>
        </w:rPr>
        <w:t>政府性基金预算执行变动情况说明</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1.国家电影事业发展专项资金安排的支出款比2022年决算数下降100%，主要原因：2022年支付中央补助地方国家电影事业发展专项资金30万元，2023年无此项支出。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2.大中型水库移民后期扶持基金支出款比2022年决算数减少1万元，下降100%，主要原因：2022年支付移民补助1万元，2023年无此项支出。</w:t>
      </w:r>
    </w:p>
    <w:p>
      <w:pPr>
        <w:numPr>
          <w:ilvl w:val="0"/>
          <w:numId w:val="0"/>
        </w:numPr>
        <w:ind w:firstLine="64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3.国有土地使用权出让收入安排的支出款比2022年决算数减少6625万元，下降96.7%，主要原因：2023年农村基础设施建设支出及其其他国有土地使用权出让收入安排的支出较2022年有所减少，导致降幅较大</w:t>
      </w:r>
      <w:r>
        <w:rPr>
          <w:rFonts w:hint="default" w:ascii="方正仿宋简体" w:hAnsi="方正仿宋简体" w:eastAsia="方正仿宋简体" w:cs="方正仿宋简体"/>
          <w:color w:val="auto"/>
          <w:sz w:val="32"/>
          <w:szCs w:val="32"/>
          <w:lang w:val="en-US" w:eastAsia="zh-CN"/>
        </w:rPr>
        <w:t>。</w:t>
      </w:r>
    </w:p>
    <w:p>
      <w:pPr>
        <w:numPr>
          <w:ilvl w:val="0"/>
          <w:numId w:val="0"/>
        </w:num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4.其他政府性基金及对应专项债务收入安排的支出款比2022年决算数减少24900万元，主要原因：2022年其他地方自行试点项目收益专项债券收入安排的支出24900万元，2023年无此项支出</w:t>
      </w:r>
      <w:r>
        <w:rPr>
          <w:rFonts w:hint="eastAsia" w:ascii="方正仿宋简体" w:hAnsi="方正仿宋简体" w:eastAsia="方正仿宋简体" w:cs="方正仿宋简体"/>
          <w:sz w:val="32"/>
          <w:szCs w:val="32"/>
          <w:lang w:val="en-US" w:eastAsia="zh-CN"/>
        </w:rPr>
        <w:t>。</w:t>
      </w:r>
    </w:p>
    <w:p>
      <w:pPr>
        <w:numPr>
          <w:ilvl w:val="0"/>
          <w:numId w:val="0"/>
        </w:numPr>
        <w:ind w:firstLine="64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5.地方政府专项债务付息支出款</w:t>
      </w:r>
      <w:r>
        <w:rPr>
          <w:rFonts w:hint="eastAsia" w:ascii="方正仿宋简体" w:hAnsi="方正仿宋简体" w:eastAsia="方正仿宋简体" w:cs="方正仿宋简体"/>
          <w:sz w:val="32"/>
          <w:szCs w:val="32"/>
        </w:rPr>
        <w:t>比</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年决算数</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995万元，</w:t>
      </w:r>
      <w:r>
        <w:rPr>
          <w:rFonts w:hint="eastAsia" w:ascii="方正仿宋简体" w:hAnsi="方正仿宋简体" w:eastAsia="方正仿宋简体" w:cs="方正仿宋简体"/>
          <w:sz w:val="32"/>
          <w:szCs w:val="32"/>
          <w:lang w:eastAsia="zh-CN"/>
        </w:rPr>
        <w:t>增长</w:t>
      </w:r>
      <w:r>
        <w:rPr>
          <w:rFonts w:hint="eastAsia" w:ascii="方正仿宋简体" w:hAnsi="方正仿宋简体" w:eastAsia="方正仿宋简体" w:cs="方正仿宋简体"/>
          <w:sz w:val="32"/>
          <w:szCs w:val="32"/>
          <w:lang w:val="en-US" w:eastAsia="zh-CN"/>
        </w:rPr>
        <w:t>38.6</w:t>
      </w:r>
      <w:r>
        <w:rPr>
          <w:rFonts w:hint="eastAsia" w:ascii="方正仿宋简体" w:hAnsi="方正仿宋简体" w:eastAsia="方正仿宋简体" w:cs="方正仿宋简体"/>
          <w:sz w:val="32"/>
          <w:szCs w:val="32"/>
        </w:rPr>
        <w:t>%，主要原因：</w:t>
      </w:r>
      <w:r>
        <w:rPr>
          <w:rFonts w:hint="eastAsia" w:ascii="方正仿宋简体" w:hAnsi="方正仿宋简体" w:eastAsia="方正仿宋简体" w:cs="方正仿宋简体"/>
          <w:sz w:val="32"/>
          <w:szCs w:val="32"/>
          <w:lang w:val="en-US" w:eastAsia="zh-CN"/>
        </w:rPr>
        <w:t>2023年支付其他地方自行试点项目收益专项债券付息支出较2022年有所增加。</w:t>
      </w:r>
      <w:bookmarkStart w:id="0" w:name="_GoBack"/>
      <w:bookmarkEnd w:id="0"/>
    </w:p>
    <w:p>
      <w:pPr>
        <w:numPr>
          <w:ilvl w:val="0"/>
          <w:numId w:val="0"/>
        </w:numPr>
        <w:ind w:firstLine="64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000000"/>
          <w:sz w:val="32"/>
          <w:szCs w:val="32"/>
          <w:lang w:val="en-US" w:eastAsia="zh-CN"/>
        </w:rPr>
        <w:t>6.地方政府专项债务发行费用支出款</w:t>
      </w:r>
      <w:r>
        <w:rPr>
          <w:rFonts w:hint="eastAsia" w:ascii="方正仿宋简体" w:hAnsi="方正仿宋简体" w:eastAsia="方正仿宋简体" w:cs="方正仿宋简体"/>
          <w:color w:val="000000"/>
          <w:sz w:val="32"/>
          <w:szCs w:val="32"/>
        </w:rPr>
        <w:t>比</w:t>
      </w:r>
      <w:r>
        <w:rPr>
          <w:rFonts w:hint="eastAsia" w:ascii="方正仿宋简体" w:hAnsi="方正仿宋简体" w:eastAsia="方正仿宋简体" w:cs="方正仿宋简体"/>
          <w:color w:val="000000"/>
          <w:sz w:val="32"/>
          <w:szCs w:val="32"/>
          <w:lang w:val="en-US" w:eastAsia="zh-CN"/>
        </w:rPr>
        <w:t>2022</w:t>
      </w:r>
      <w:r>
        <w:rPr>
          <w:rFonts w:hint="eastAsia" w:ascii="方正仿宋简体" w:hAnsi="方正仿宋简体" w:eastAsia="方正仿宋简体" w:cs="方正仿宋简体"/>
          <w:color w:val="000000"/>
          <w:sz w:val="32"/>
          <w:szCs w:val="32"/>
        </w:rPr>
        <w:t>年决算数</w:t>
      </w:r>
      <w:r>
        <w:rPr>
          <w:rFonts w:hint="eastAsia" w:ascii="方正仿宋简体" w:hAnsi="方正仿宋简体" w:eastAsia="方正仿宋简体" w:cs="方正仿宋简体"/>
          <w:color w:val="000000"/>
          <w:sz w:val="32"/>
          <w:szCs w:val="32"/>
          <w:lang w:eastAsia="zh-CN"/>
        </w:rPr>
        <w:t>减少</w:t>
      </w:r>
      <w:r>
        <w:rPr>
          <w:rFonts w:hint="eastAsia" w:ascii="方正仿宋简体" w:hAnsi="方正仿宋简体" w:eastAsia="方正仿宋简体" w:cs="方正仿宋简体"/>
          <w:color w:val="000000"/>
          <w:sz w:val="32"/>
          <w:szCs w:val="32"/>
          <w:lang w:val="en-US" w:eastAsia="zh-CN"/>
        </w:rPr>
        <w:t>31万元，</w:t>
      </w:r>
      <w:r>
        <w:rPr>
          <w:rFonts w:hint="eastAsia" w:ascii="方正仿宋简体" w:hAnsi="方正仿宋简体" w:eastAsia="方正仿宋简体" w:cs="方正仿宋简体"/>
          <w:color w:val="000000"/>
          <w:sz w:val="32"/>
          <w:szCs w:val="32"/>
          <w:lang w:eastAsia="zh-CN"/>
        </w:rPr>
        <w:t>下降</w:t>
      </w:r>
      <w:r>
        <w:rPr>
          <w:rFonts w:hint="eastAsia" w:ascii="方正仿宋简体" w:hAnsi="方正仿宋简体" w:eastAsia="方正仿宋简体" w:cs="方正仿宋简体"/>
          <w:color w:val="000000"/>
          <w:sz w:val="32"/>
          <w:szCs w:val="32"/>
          <w:lang w:val="en-US" w:eastAsia="zh-CN"/>
        </w:rPr>
        <w:t>100%</w:t>
      </w:r>
      <w:r>
        <w:rPr>
          <w:rFonts w:hint="eastAsia" w:ascii="方正仿宋简体" w:hAnsi="方正仿宋简体" w:eastAsia="方正仿宋简体" w:cs="方正仿宋简体"/>
          <w:color w:val="000000"/>
          <w:sz w:val="32"/>
          <w:szCs w:val="32"/>
        </w:rPr>
        <w:t>，主要原因：</w:t>
      </w:r>
      <w:r>
        <w:rPr>
          <w:rFonts w:hint="eastAsia" w:ascii="方正仿宋简体" w:hAnsi="方正仿宋简体" w:eastAsia="方正仿宋简体" w:cs="方正仿宋简体"/>
          <w:color w:val="000000"/>
          <w:sz w:val="32"/>
          <w:szCs w:val="32"/>
          <w:lang w:val="en-US" w:eastAsia="zh-CN"/>
        </w:rPr>
        <w:t>2023年无地方政府专项债务发行费用支出。</w:t>
      </w:r>
    </w:p>
    <w:p>
      <w:pPr>
        <w:keepNext w:val="0"/>
        <w:keepLines w:val="0"/>
        <w:pageBreakBefore w:val="0"/>
        <w:widowControl w:val="0"/>
        <w:kinsoku/>
        <w:wordWrap/>
        <w:overflowPunct/>
        <w:topLinePunct w:val="0"/>
        <w:autoSpaceDE/>
        <w:autoSpaceDN/>
        <w:bidi w:val="0"/>
        <w:adjustRightInd/>
        <w:snapToGrid/>
        <w:spacing w:line="580" w:lineRule="exact"/>
        <w:ind w:firstLine="47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 xml:space="preserve"> 三、</w:t>
      </w:r>
      <w:r>
        <w:rPr>
          <w:rFonts w:hint="eastAsia" w:ascii="Times New Roman" w:hAnsi="Times New Roman" w:eastAsia="方正仿宋简体" w:cs="Times New Roman"/>
          <w:b/>
          <w:bCs/>
          <w:color w:val="auto"/>
          <w:sz w:val="32"/>
          <w:szCs w:val="32"/>
          <w:lang w:val="en-US" w:eastAsia="zh-CN"/>
        </w:rPr>
        <w:t>2023年</w:t>
      </w:r>
      <w:r>
        <w:rPr>
          <w:rFonts w:hint="default" w:ascii="Times New Roman" w:hAnsi="Times New Roman" w:eastAsia="方正仿宋简体" w:cs="Times New Roman"/>
          <w:b/>
          <w:bCs/>
          <w:color w:val="auto"/>
          <w:sz w:val="32"/>
          <w:szCs w:val="32"/>
        </w:rPr>
        <w:t>国有资本经营预算执行变动情况说明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今年未安排国有资本经营预算支出</w:t>
      </w:r>
      <w:r>
        <w:rPr>
          <w:rFonts w:hint="default" w:ascii="Times New Roman" w:hAnsi="Times New Roman" w:eastAsia="方正仿宋简体"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OTE4MWQ4YmQwN2I4N2ZjYzI0YTc2ZjllN2YxMWUifQ=="/>
    <w:docVar w:name="KSO_WPS_MARK_KEY" w:val="e5e569b6-87ed-4bc0-a0a5-e33000c2b2ad"/>
  </w:docVars>
  <w:rsids>
    <w:rsidRoot w:val="00000000"/>
    <w:rsid w:val="005F1510"/>
    <w:rsid w:val="00AB1812"/>
    <w:rsid w:val="030E7E36"/>
    <w:rsid w:val="03595555"/>
    <w:rsid w:val="03653EFA"/>
    <w:rsid w:val="0384225C"/>
    <w:rsid w:val="03DC5572"/>
    <w:rsid w:val="040556DD"/>
    <w:rsid w:val="04217F7C"/>
    <w:rsid w:val="04F91CD3"/>
    <w:rsid w:val="05866930"/>
    <w:rsid w:val="09DC5E03"/>
    <w:rsid w:val="09E57517"/>
    <w:rsid w:val="0A114A34"/>
    <w:rsid w:val="0AD53615"/>
    <w:rsid w:val="0BA709CE"/>
    <w:rsid w:val="0C2D40AB"/>
    <w:rsid w:val="0D2B51B6"/>
    <w:rsid w:val="0D3D37F2"/>
    <w:rsid w:val="0D5D2CA2"/>
    <w:rsid w:val="0D804F88"/>
    <w:rsid w:val="0D8E6251"/>
    <w:rsid w:val="0E811E04"/>
    <w:rsid w:val="0F29227F"/>
    <w:rsid w:val="0F3F7CF5"/>
    <w:rsid w:val="10CE7016"/>
    <w:rsid w:val="10DE353E"/>
    <w:rsid w:val="10EF574B"/>
    <w:rsid w:val="13DD188A"/>
    <w:rsid w:val="14FA35B4"/>
    <w:rsid w:val="158A4173"/>
    <w:rsid w:val="16671DD6"/>
    <w:rsid w:val="16AF7B75"/>
    <w:rsid w:val="178139A8"/>
    <w:rsid w:val="17D1513A"/>
    <w:rsid w:val="1A696369"/>
    <w:rsid w:val="1B373F76"/>
    <w:rsid w:val="1B9F2DB3"/>
    <w:rsid w:val="1C4136C7"/>
    <w:rsid w:val="1C76287C"/>
    <w:rsid w:val="1C7761F8"/>
    <w:rsid w:val="1DA06387"/>
    <w:rsid w:val="1DEF0B38"/>
    <w:rsid w:val="1F1B0179"/>
    <w:rsid w:val="203733D4"/>
    <w:rsid w:val="20A31053"/>
    <w:rsid w:val="21A654B7"/>
    <w:rsid w:val="21AF1247"/>
    <w:rsid w:val="2363415D"/>
    <w:rsid w:val="23C2388D"/>
    <w:rsid w:val="240D3AC6"/>
    <w:rsid w:val="243A6885"/>
    <w:rsid w:val="24B0788F"/>
    <w:rsid w:val="24D7404D"/>
    <w:rsid w:val="253B0B07"/>
    <w:rsid w:val="25D12B8B"/>
    <w:rsid w:val="25E82E65"/>
    <w:rsid w:val="267B565F"/>
    <w:rsid w:val="26887D7C"/>
    <w:rsid w:val="26B508E4"/>
    <w:rsid w:val="279E0C02"/>
    <w:rsid w:val="29534ACA"/>
    <w:rsid w:val="29991803"/>
    <w:rsid w:val="2A0140CD"/>
    <w:rsid w:val="2A6C5690"/>
    <w:rsid w:val="2B0455CB"/>
    <w:rsid w:val="2B2A1D4D"/>
    <w:rsid w:val="2B5967EC"/>
    <w:rsid w:val="2BAC07F5"/>
    <w:rsid w:val="2BAC62BA"/>
    <w:rsid w:val="2BB84B36"/>
    <w:rsid w:val="2C33078A"/>
    <w:rsid w:val="2D5E35E4"/>
    <w:rsid w:val="2D7479D0"/>
    <w:rsid w:val="2D946DE9"/>
    <w:rsid w:val="2E334A71"/>
    <w:rsid w:val="324B7CBA"/>
    <w:rsid w:val="33356B95"/>
    <w:rsid w:val="33C10429"/>
    <w:rsid w:val="34224435"/>
    <w:rsid w:val="36E63B5A"/>
    <w:rsid w:val="377C0D7A"/>
    <w:rsid w:val="380F0EDA"/>
    <w:rsid w:val="38CD76BE"/>
    <w:rsid w:val="3CF36EF9"/>
    <w:rsid w:val="3EB62291"/>
    <w:rsid w:val="3EE871B2"/>
    <w:rsid w:val="3FD15B73"/>
    <w:rsid w:val="406F6DA6"/>
    <w:rsid w:val="40EF4827"/>
    <w:rsid w:val="41A43864"/>
    <w:rsid w:val="4247037C"/>
    <w:rsid w:val="437E6337"/>
    <w:rsid w:val="43880F63"/>
    <w:rsid w:val="439461F2"/>
    <w:rsid w:val="4396542E"/>
    <w:rsid w:val="440B7655"/>
    <w:rsid w:val="440C3942"/>
    <w:rsid w:val="44384737"/>
    <w:rsid w:val="471720FE"/>
    <w:rsid w:val="473E2537"/>
    <w:rsid w:val="4840005F"/>
    <w:rsid w:val="494A6871"/>
    <w:rsid w:val="4A35158C"/>
    <w:rsid w:val="4AD056CA"/>
    <w:rsid w:val="4B9A283E"/>
    <w:rsid w:val="4D3006A2"/>
    <w:rsid w:val="4F052E63"/>
    <w:rsid w:val="4FE35B43"/>
    <w:rsid w:val="51915487"/>
    <w:rsid w:val="51AD29AE"/>
    <w:rsid w:val="524A3971"/>
    <w:rsid w:val="558D1CD5"/>
    <w:rsid w:val="55B61960"/>
    <w:rsid w:val="564E61EB"/>
    <w:rsid w:val="569E48CE"/>
    <w:rsid w:val="57D83E10"/>
    <w:rsid w:val="588B456C"/>
    <w:rsid w:val="5A0C5FF2"/>
    <w:rsid w:val="5A551748"/>
    <w:rsid w:val="5A68473E"/>
    <w:rsid w:val="5D553006"/>
    <w:rsid w:val="5FF63B3F"/>
    <w:rsid w:val="604E7E53"/>
    <w:rsid w:val="61790BF8"/>
    <w:rsid w:val="62FA0DE0"/>
    <w:rsid w:val="65C41932"/>
    <w:rsid w:val="65D26342"/>
    <w:rsid w:val="6607508D"/>
    <w:rsid w:val="663938B0"/>
    <w:rsid w:val="663A283E"/>
    <w:rsid w:val="66BC2B4E"/>
    <w:rsid w:val="670061F8"/>
    <w:rsid w:val="6B604C07"/>
    <w:rsid w:val="6C995EB5"/>
    <w:rsid w:val="6D2A2B61"/>
    <w:rsid w:val="6D621119"/>
    <w:rsid w:val="6EC32CCC"/>
    <w:rsid w:val="722D2DA1"/>
    <w:rsid w:val="724F5122"/>
    <w:rsid w:val="72B93D8C"/>
    <w:rsid w:val="72D90FBC"/>
    <w:rsid w:val="73CA352F"/>
    <w:rsid w:val="743D5ACE"/>
    <w:rsid w:val="767A3697"/>
    <w:rsid w:val="77554DCC"/>
    <w:rsid w:val="79A672FF"/>
    <w:rsid w:val="7B825CBD"/>
    <w:rsid w:val="7C1032C9"/>
    <w:rsid w:val="7C321491"/>
    <w:rsid w:val="7D537911"/>
    <w:rsid w:val="7D8359A6"/>
    <w:rsid w:val="7D880CE5"/>
    <w:rsid w:val="7EBF5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3958</Words>
  <Characters>4924</Characters>
  <Lines>0</Lines>
  <Paragraphs>0</Paragraphs>
  <TotalTime>1</TotalTime>
  <ScaleCrop>false</ScaleCrop>
  <LinksUpToDate>false</LinksUpToDate>
  <CharactersWithSpaces>4961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2024-08-29T08:48:00Z</cp:lastPrinted>
  <dcterms:modified xsi:type="dcterms:W3CDTF">2024-10-10T02:27:47Z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6D09B313CAA44DD1B92AE9427A02FFFC</vt:lpwstr>
  </property>
</Properties>
</file>