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20" w:hanging="3534" w:hangingChars="800"/>
        <w:jc w:val="both"/>
        <w:rPr>
          <w:rFonts w:hint="eastAsia" w:ascii="黑体" w:hAnsi="黑体" w:eastAsia="黑体" w:cs="黑体"/>
          <w:b/>
          <w:bCs/>
          <w:sz w:val="44"/>
          <w:szCs w:val="44"/>
          <w:lang w:val="en-US" w:eastAsia="zh-CN"/>
        </w:rPr>
      </w:pPr>
      <w:r>
        <w:rPr>
          <w:rFonts w:hint="eastAsia" w:ascii="黑体" w:hAnsi="黑体" w:eastAsia="黑体" w:cs="黑体"/>
          <w:b/>
          <w:bCs/>
          <w:sz w:val="44"/>
          <w:szCs w:val="44"/>
        </w:rPr>
        <w:t>双柏县</w:t>
      </w:r>
      <w:r>
        <w:rPr>
          <w:rFonts w:hint="eastAsia" w:ascii="黑体" w:hAnsi="黑体" w:eastAsia="黑体" w:cs="黑体"/>
          <w:b/>
          <w:bCs/>
          <w:sz w:val="44"/>
          <w:szCs w:val="44"/>
          <w:lang w:val="en-US" w:eastAsia="zh-CN"/>
        </w:rPr>
        <w:t>2022年重大政策和重点项目绩效目标情况</w:t>
      </w:r>
    </w:p>
    <w:p>
      <w:pPr>
        <w:spacing w:line="620" w:lineRule="exact"/>
        <w:jc w:val="center"/>
        <w:rPr>
          <w:rFonts w:hint="eastAsia" w:ascii="仿宋" w:hAnsi="仿宋" w:eastAsia="仿宋" w:cs="仿宋"/>
          <w:sz w:val="32"/>
          <w:szCs w:val="32"/>
        </w:rPr>
      </w:pPr>
    </w:p>
    <w:p>
      <w:pPr>
        <w:pBdr>
          <w:bottom w:val="single" w:color="FFFFFF" w:sz="4" w:space="31"/>
        </w:pBdr>
        <w:adjustRightInd w:val="0"/>
        <w:snapToGrid w:val="0"/>
        <w:spacing w:line="56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一、</w:t>
      </w:r>
      <w:r>
        <w:rPr>
          <w:rFonts w:hint="eastAsia" w:ascii="仿宋" w:hAnsi="仿宋" w:eastAsia="仿宋" w:cs="仿宋"/>
          <w:b/>
          <w:bCs/>
          <w:color w:val="000000"/>
          <w:sz w:val="32"/>
          <w:szCs w:val="32"/>
        </w:rPr>
        <w:t>重大政策措施执行情况。</w:t>
      </w:r>
    </w:p>
    <w:p>
      <w:pPr>
        <w:pBdr>
          <w:bottom w:val="single" w:color="FFFFFF" w:sz="4" w:space="31"/>
        </w:pBdr>
        <w:adjustRightInd w:val="0"/>
        <w:snapToGrid w:val="0"/>
        <w:spacing w:line="560" w:lineRule="exact"/>
        <w:ind w:firstLine="643" w:firstLineChars="200"/>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rPr>
        <w:t>1.中央和省委、省政府重大政策和决策部署贯彻落实情况。</w:t>
      </w:r>
      <w:r>
        <w:rPr>
          <w:rFonts w:hint="eastAsia" w:ascii="仿宋" w:hAnsi="仿宋" w:eastAsia="仿宋" w:cs="仿宋"/>
          <w:b w:val="0"/>
          <w:bCs w:val="0"/>
          <w:color w:val="000000"/>
          <w:sz w:val="32"/>
          <w:szCs w:val="32"/>
        </w:rPr>
        <w:t>一是稳经济大盘情况。国务院出台6方面33项一揽子政策措施中，有24项直接涉及财政职能，2022 年双柏县采取了统筹安排减税降费，加强财政、税务、人行等部门联动、数据共享和建立企业、服务机构、税务三方交流机制等措施。二是优化营商环境和助企纾困情况。县财政局推进政府采购备案、审批和核准事项“网上办、不见面”，建设政府采购云平台“电子卖场”，2022 年督促各部门完成政府采购合同备案630个，农副产品网络销售平台预留份额68.31万元;落实金融服务实体经济政策，2022 年完成创业担保贷款388户，共支付创业担保贷款贴息资金708.08万元; 2022 年完成减税降费8132.54万元，其中:新的组合式税费支持政策退减免缓金额7536万元，养老保险单位缴费部分减免556.39万元，行政事业性收费减免40.15万元。三是促产业发展情况。2022年双柏县投入产业发展项目资会16470.47万元，其中:中央资金93</w:t>
      </w:r>
      <w:r>
        <w:rPr>
          <w:rFonts w:hint="eastAsia" w:ascii="仿宋" w:hAnsi="仿宋" w:eastAsia="仿宋" w:cs="仿宋"/>
          <w:b w:val="0"/>
          <w:bCs w:val="0"/>
          <w:color w:val="000000"/>
          <w:sz w:val="32"/>
          <w:szCs w:val="32"/>
          <w:lang w:val="en-US" w:eastAsia="zh-CN"/>
        </w:rPr>
        <w:t>9399.51</w:t>
      </w:r>
      <w:r>
        <w:rPr>
          <w:rFonts w:hint="eastAsia" w:ascii="仿宋" w:hAnsi="仿宋" w:eastAsia="仿宋" w:cs="仿宋"/>
          <w:b w:val="0"/>
          <w:bCs w:val="0"/>
          <w:color w:val="000000"/>
          <w:sz w:val="32"/>
          <w:szCs w:val="32"/>
        </w:rPr>
        <w:t>万元、省级资金</w:t>
      </w:r>
      <w:r>
        <w:rPr>
          <w:rFonts w:hint="eastAsia" w:ascii="仿宋" w:hAnsi="仿宋" w:eastAsia="仿宋" w:cs="仿宋"/>
          <w:b w:val="0"/>
          <w:bCs w:val="0"/>
          <w:color w:val="000000"/>
          <w:sz w:val="32"/>
          <w:szCs w:val="32"/>
          <w:lang w:val="en-US" w:eastAsia="zh-CN"/>
        </w:rPr>
        <w:t>6756.36万元</w:t>
      </w:r>
      <w:r>
        <w:rPr>
          <w:rFonts w:hint="eastAsia" w:ascii="仿宋" w:hAnsi="仿宋" w:eastAsia="仿宋" w:cs="仿宋"/>
          <w:b w:val="0"/>
          <w:bCs w:val="0"/>
          <w:color w:val="000000"/>
          <w:sz w:val="32"/>
          <w:szCs w:val="32"/>
        </w:rPr>
        <w:t>、州级资金258.6万元、县级资金47.00万元。截至2022年12月31日，实际支出10163.26万元，支出进度达61.71%o</w:t>
      </w:r>
    </w:p>
    <w:p>
      <w:pPr>
        <w:pBdr>
          <w:bottom w:val="single" w:color="FFFFFF" w:sz="4" w:space="31"/>
        </w:pBdr>
        <w:adjustRightInd w:val="0"/>
        <w:snapToGrid w:val="0"/>
        <w:spacing w:line="560" w:lineRule="exact"/>
        <w:ind w:firstLine="643" w:firstLineChars="200"/>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rPr>
        <w:t>2.过紧日子要求落实情况。</w:t>
      </w:r>
      <w:r>
        <w:rPr>
          <w:rFonts w:hint="eastAsia" w:ascii="仿宋" w:hAnsi="仿宋" w:eastAsia="仿宋" w:cs="仿宋"/>
          <w:b w:val="0"/>
          <w:bCs w:val="0"/>
          <w:color w:val="000000"/>
          <w:sz w:val="32"/>
          <w:szCs w:val="32"/>
        </w:rPr>
        <w:t>根据全县98个部门决算报表及汇总情况反映，2022 年度全县“三公”经费支出1076.84万元，比上年1170.27万元下降7.98%; 支出为年初预算1171.27万元的91.94%，比年初预算数下降8.06%。会议费支出203.32万元，比上年261.68万元下降22.3%;支出为年初预算178.03 万元的114.21%，比年初预算数增长14.21%。培训费支出334.92万元，比上年346.64万元下降3.38%; 支出为年初预算89.34万元的374.88%， 比年初预算数增长274.88%。办公费支出4807.34万元，比上年3911.83万元增长22.89%;支出为年初预算11320.02 万元的42.47%，比年初预算数下降57.53%。委托业务费支出1072.18 万元，比上年123.13万元增长770.77%;支出为年初预算1078.7万元的99.4%，比年初预算数下降0.6%。物管费支出14.11万元，比上年32.91万元下降57.13%;支出为年初预算14.93万元的94.51%，比年初预算数下降5.49%。</w:t>
      </w:r>
    </w:p>
    <w:p>
      <w:pPr>
        <w:numPr>
          <w:ilvl w:val="0"/>
          <w:numId w:val="1"/>
        </w:numPr>
        <w:pBdr>
          <w:bottom w:val="single" w:color="FFFFFF" w:sz="4" w:space="31"/>
        </w:pBdr>
        <w:adjustRightInd w:val="0"/>
        <w:snapToGrid w:val="0"/>
        <w:spacing w:line="560" w:lineRule="exact"/>
        <w:ind w:firstLine="643" w:firstLineChars="200"/>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rPr>
        <w:t>基层“三保”政策措施落实情况。</w:t>
      </w:r>
      <w:r>
        <w:rPr>
          <w:rFonts w:hint="eastAsia" w:ascii="仿宋" w:hAnsi="仿宋" w:eastAsia="仿宋" w:cs="仿宋"/>
          <w:b w:val="0"/>
          <w:bCs w:val="0"/>
          <w:color w:val="000000"/>
          <w:sz w:val="32"/>
          <w:szCs w:val="32"/>
        </w:rPr>
        <w:t>2022 年“三保”年初预算总额94965.9万元，其中:保工资支出58527.53万元，保运转支出4920.02万元，保基本民生支出31518.35 万元;实际支出96326.36万元，其中:保工资支出63263.2万元，保运转支出4362.16万元，保基本民生支出28701万元</w:t>
      </w:r>
    </w:p>
    <w:p>
      <w:pPr>
        <w:numPr>
          <w:ilvl w:val="0"/>
          <w:numId w:val="0"/>
        </w:numPr>
        <w:pBdr>
          <w:bottom w:val="single" w:color="FFFFFF" w:sz="4" w:space="31"/>
        </w:pBdr>
        <w:adjustRightInd w:val="0"/>
        <w:snapToGrid w:val="0"/>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二、重点项目绩效目标情况</w:t>
      </w:r>
    </w:p>
    <w:p>
      <w:pPr>
        <w:numPr>
          <w:ilvl w:val="0"/>
          <w:numId w:val="0"/>
        </w:numPr>
        <w:pBdr>
          <w:bottom w:val="single" w:color="FFFFFF" w:sz="4" w:space="31"/>
        </w:pBdr>
        <w:adjustRightInd w:val="0"/>
        <w:snapToGrid w:val="0"/>
        <w:spacing w:line="560" w:lineRule="exact"/>
        <w:ind w:firstLine="640" w:firstLineChars="2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2022年年初纳入预算编制项目2444个，2022年纳入项目库的项目总计9368个，其中:延续往年项目4521个，当</w:t>
      </w:r>
    </w:p>
    <w:p>
      <w:pPr>
        <w:numPr>
          <w:ilvl w:val="0"/>
          <w:numId w:val="0"/>
        </w:numPr>
        <w:pBdr>
          <w:bottom w:val="single" w:color="FFFFFF" w:sz="4" w:space="31"/>
        </w:pBdr>
        <w:adjustRightInd w:val="0"/>
        <w:snapToGrid w:val="0"/>
        <w:spacing w:line="560" w:lineRule="exac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年新增项目4847个。当年新增项目全部为预算单位编制的部门项目，项目库中对已安排资金的项目进行审核，对未安排资金的项目未进行审核。</w:t>
      </w:r>
    </w:p>
    <w:p>
      <w:pPr>
        <w:numPr>
          <w:ilvl w:val="0"/>
          <w:numId w:val="0"/>
        </w:numPr>
        <w:pBdr>
          <w:bottom w:val="single" w:color="FFFFFF" w:sz="4" w:space="31"/>
        </w:pBdr>
        <w:adjustRightInd w:val="0"/>
        <w:snapToGrid w:val="0"/>
        <w:spacing w:line="560" w:lineRule="exac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auto"/>
          <w:spacing w:val="0"/>
          <w:sz w:val="32"/>
          <w:szCs w:val="32"/>
          <w:shd w:val="clear" w:fill="FFFFFF"/>
        </w:rPr>
        <w:t>2022 年县本级纳入项目库管理的4847个新增预算项目全部编制了绩效目标。按照上级财政部门要求，完成了2021年度331个扶贫项目资金绩效自评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根据双财绩〔2022〕7 号《双柏县财政局关于开展 2021 年度项目支出重点绩效评价工作的通知》</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委托第三方机构对本级安排的以工代赈示范工程中央基建投资预算项目、农村“厕所革命”项目、农村人居环境治理（PPP）项目、职业高级中学产教融合项目等4个重点项目资金进行绩效评价工作，涉及资金2.81亿元，紧紧围绕党委政府重点关注、社会关注度高、覆盖面广的重大政策项目开展绩效评价,重点对资金量大、影响广泛的重点项目进行绩效评价，提升财政支出绩效。同时由项目评价向政策评价拓展,更加关注政策设计的合理性和政策执行效果,提出改进完善政策的建议。为强化部门预算绩效管理责任，提高财政资金使用效益和管理水平，双柏县财政局于2023年7月组织各预算单位开展2022年度县级预算整体支出和项目支出绩效自评。</w:t>
      </w:r>
      <w:r>
        <w:rPr>
          <w:rFonts w:hint="eastAsia" w:ascii="仿宋" w:hAnsi="仿宋" w:eastAsia="仿宋" w:cs="仿宋"/>
          <w:i w:val="0"/>
          <w:caps w:val="0"/>
          <w:color w:val="auto"/>
          <w:spacing w:val="0"/>
          <w:sz w:val="32"/>
          <w:szCs w:val="32"/>
          <w:shd w:val="clear" w:fill="FFFFFF"/>
          <w:lang w:val="en-US" w:eastAsia="zh-CN"/>
        </w:rPr>
        <w:t xml:space="preserve"> </w:t>
      </w:r>
    </w:p>
    <w:p>
      <w:pPr>
        <w:pStyle w:val="6"/>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 xml:space="preserve">                   </w:t>
      </w:r>
    </w:p>
    <w:p>
      <w:pPr>
        <w:pStyle w:val="6"/>
        <w:ind w:firstLine="4800" w:firstLineChars="15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 xml:space="preserve"> 双柏县财政局</w:t>
      </w:r>
    </w:p>
    <w:p>
      <w:pPr>
        <w:pStyle w:val="6"/>
        <w:ind w:firstLine="4800" w:firstLineChars="15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2022年9月15</w:t>
      </w:r>
      <w:bookmarkStart w:id="0" w:name="_GoBack"/>
      <w:bookmarkEnd w:id="0"/>
      <w:r>
        <w:rPr>
          <w:rFonts w:hint="eastAsia" w:ascii="仿宋" w:hAnsi="仿宋" w:eastAsia="仿宋" w:cs="仿宋"/>
          <w:i w:val="0"/>
          <w:caps w:val="0"/>
          <w:color w:val="000000"/>
          <w:spacing w:val="0"/>
          <w:sz w:val="32"/>
          <w:szCs w:val="32"/>
          <w:shd w:val="clear" w:fill="FFFFFF"/>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546CC"/>
    <w:multiLevelType w:val="singleLevel"/>
    <w:tmpl w:val="E1E546C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OTE4MWQ4YmQwN2I4N2ZjYzI0YTc2ZjllN2YxMWUifQ=="/>
  </w:docVars>
  <w:rsids>
    <w:rsidRoot w:val="008D26BB"/>
    <w:rsid w:val="000207E0"/>
    <w:rsid w:val="000474F5"/>
    <w:rsid w:val="008D26BB"/>
    <w:rsid w:val="00A66A4C"/>
    <w:rsid w:val="00AC6EF7"/>
    <w:rsid w:val="02002F30"/>
    <w:rsid w:val="027520D7"/>
    <w:rsid w:val="03335B8C"/>
    <w:rsid w:val="03CF74DC"/>
    <w:rsid w:val="04D25119"/>
    <w:rsid w:val="05EB173B"/>
    <w:rsid w:val="069E75A8"/>
    <w:rsid w:val="0A1144BD"/>
    <w:rsid w:val="0A99092D"/>
    <w:rsid w:val="0C3106BE"/>
    <w:rsid w:val="0CC91DB5"/>
    <w:rsid w:val="0D0134B7"/>
    <w:rsid w:val="0E2836C4"/>
    <w:rsid w:val="0E6D084E"/>
    <w:rsid w:val="0FA8693E"/>
    <w:rsid w:val="0FAE6A3C"/>
    <w:rsid w:val="1093513D"/>
    <w:rsid w:val="10F65D55"/>
    <w:rsid w:val="1154091D"/>
    <w:rsid w:val="11DA6C5A"/>
    <w:rsid w:val="122C5398"/>
    <w:rsid w:val="1431330B"/>
    <w:rsid w:val="183D6D2E"/>
    <w:rsid w:val="18E34F96"/>
    <w:rsid w:val="19751CA5"/>
    <w:rsid w:val="19E25E4D"/>
    <w:rsid w:val="1B303842"/>
    <w:rsid w:val="1C454A94"/>
    <w:rsid w:val="1D4F1E93"/>
    <w:rsid w:val="1DD54439"/>
    <w:rsid w:val="2177331E"/>
    <w:rsid w:val="22D9540B"/>
    <w:rsid w:val="237A6163"/>
    <w:rsid w:val="241E3F25"/>
    <w:rsid w:val="24537E66"/>
    <w:rsid w:val="2712225A"/>
    <w:rsid w:val="27C0486F"/>
    <w:rsid w:val="27CC51CD"/>
    <w:rsid w:val="287B35BF"/>
    <w:rsid w:val="287E0EAD"/>
    <w:rsid w:val="28E65D8E"/>
    <w:rsid w:val="29257B04"/>
    <w:rsid w:val="29C519F9"/>
    <w:rsid w:val="2B183493"/>
    <w:rsid w:val="2CCD48DE"/>
    <w:rsid w:val="2D4F4C1C"/>
    <w:rsid w:val="2DE70DBD"/>
    <w:rsid w:val="2E0746DD"/>
    <w:rsid w:val="2EA72DF2"/>
    <w:rsid w:val="301C036D"/>
    <w:rsid w:val="31300892"/>
    <w:rsid w:val="321002BB"/>
    <w:rsid w:val="32E6701A"/>
    <w:rsid w:val="33835B53"/>
    <w:rsid w:val="35C443D6"/>
    <w:rsid w:val="35E66A45"/>
    <w:rsid w:val="35FA50D1"/>
    <w:rsid w:val="37A84451"/>
    <w:rsid w:val="37E64ECE"/>
    <w:rsid w:val="398378C1"/>
    <w:rsid w:val="39B327EC"/>
    <w:rsid w:val="3A43636B"/>
    <w:rsid w:val="3A69521B"/>
    <w:rsid w:val="3AD21C3E"/>
    <w:rsid w:val="3C721310"/>
    <w:rsid w:val="3D663FB8"/>
    <w:rsid w:val="3D8868DF"/>
    <w:rsid w:val="3DDE6829"/>
    <w:rsid w:val="411D2837"/>
    <w:rsid w:val="414C7FBE"/>
    <w:rsid w:val="41764606"/>
    <w:rsid w:val="429C25F9"/>
    <w:rsid w:val="44083B95"/>
    <w:rsid w:val="444C1B27"/>
    <w:rsid w:val="44B54200"/>
    <w:rsid w:val="44E87FAB"/>
    <w:rsid w:val="45326275"/>
    <w:rsid w:val="45A528FE"/>
    <w:rsid w:val="45DA510E"/>
    <w:rsid w:val="466659F9"/>
    <w:rsid w:val="48EB7FCA"/>
    <w:rsid w:val="49E77FE3"/>
    <w:rsid w:val="4A4E4F3A"/>
    <w:rsid w:val="4B505FA2"/>
    <w:rsid w:val="4C5724FD"/>
    <w:rsid w:val="500D6A78"/>
    <w:rsid w:val="50646BED"/>
    <w:rsid w:val="50D71B7B"/>
    <w:rsid w:val="512F048B"/>
    <w:rsid w:val="51CE0032"/>
    <w:rsid w:val="522961BD"/>
    <w:rsid w:val="525C20F2"/>
    <w:rsid w:val="537D1079"/>
    <w:rsid w:val="540F2622"/>
    <w:rsid w:val="54490768"/>
    <w:rsid w:val="55D77678"/>
    <w:rsid w:val="562D3E3D"/>
    <w:rsid w:val="575108FC"/>
    <w:rsid w:val="57DB6DF6"/>
    <w:rsid w:val="58452F58"/>
    <w:rsid w:val="590E00FA"/>
    <w:rsid w:val="5B4C7866"/>
    <w:rsid w:val="5D585AF5"/>
    <w:rsid w:val="5EA363BD"/>
    <w:rsid w:val="5F3245CE"/>
    <w:rsid w:val="605A1534"/>
    <w:rsid w:val="61FA4AC8"/>
    <w:rsid w:val="62877853"/>
    <w:rsid w:val="62F11E5F"/>
    <w:rsid w:val="63667961"/>
    <w:rsid w:val="636C7B02"/>
    <w:rsid w:val="637834A4"/>
    <w:rsid w:val="63DF2AD9"/>
    <w:rsid w:val="6408137E"/>
    <w:rsid w:val="64B336AD"/>
    <w:rsid w:val="64BF5483"/>
    <w:rsid w:val="656B34D8"/>
    <w:rsid w:val="65B65064"/>
    <w:rsid w:val="6640221B"/>
    <w:rsid w:val="66DE6DCC"/>
    <w:rsid w:val="673478A0"/>
    <w:rsid w:val="68642EC5"/>
    <w:rsid w:val="69136A6D"/>
    <w:rsid w:val="693C6044"/>
    <w:rsid w:val="69EF6A7B"/>
    <w:rsid w:val="6A5E3BA0"/>
    <w:rsid w:val="6AAC2FDA"/>
    <w:rsid w:val="6C8D076F"/>
    <w:rsid w:val="6D693733"/>
    <w:rsid w:val="6DBC3798"/>
    <w:rsid w:val="6F557A65"/>
    <w:rsid w:val="6F642612"/>
    <w:rsid w:val="7017219D"/>
    <w:rsid w:val="70E60EF4"/>
    <w:rsid w:val="725E7603"/>
    <w:rsid w:val="72BC42E9"/>
    <w:rsid w:val="73410663"/>
    <w:rsid w:val="7438366A"/>
    <w:rsid w:val="776402AE"/>
    <w:rsid w:val="77855377"/>
    <w:rsid w:val="77F3025C"/>
    <w:rsid w:val="781A75B3"/>
    <w:rsid w:val="79696A87"/>
    <w:rsid w:val="7A205242"/>
    <w:rsid w:val="7B1408D6"/>
    <w:rsid w:val="7C00659E"/>
    <w:rsid w:val="7C293189"/>
    <w:rsid w:val="7C597A55"/>
    <w:rsid w:val="7D444EEE"/>
    <w:rsid w:val="7E187AE5"/>
    <w:rsid w:val="7E2D2328"/>
    <w:rsid w:val="7F351B2D"/>
    <w:rsid w:val="7FA90D65"/>
    <w:rsid w:val="7FB373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sz w:val="18"/>
    </w:r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ind w:firstLine="630"/>
    </w:pPr>
    <w:rPr>
      <w:rFonts w:ascii="仿宋_GB2312" w:eastAsia="仿宋_GB2312"/>
      <w:sz w:val="32"/>
    </w:rPr>
  </w:style>
  <w:style w:type="paragraph" w:styleId="5">
    <w:name w:val="Normal Indent"/>
    <w:basedOn w:val="1"/>
    <w:qFormat/>
    <w:uiPriority w:val="99"/>
    <w:pPr>
      <w:snapToGrid w:val="0"/>
      <w:spacing w:line="300" w:lineRule="auto"/>
      <w:ind w:firstLine="556"/>
    </w:pPr>
    <w:rPr>
      <w:rFonts w:ascii="仿宋_GB2312" w:hAnsi="宋体" w:eastAsia="仿宋_GB2312" w:cs="宋体"/>
      <w:kern w:val="0"/>
      <w:szCs w:val="24"/>
    </w:rPr>
  </w:style>
  <w:style w:type="paragraph" w:styleId="6">
    <w:name w:val="Plain Text"/>
    <w:basedOn w:val="1"/>
    <w:qFormat/>
    <w:uiPriority w:val="0"/>
    <w:rPr>
      <w:rFonts w:ascii="宋体" w:hAnsi="Courier New" w:eastAsia="宋体" w:cs="Courier New"/>
      <w:szCs w:val="21"/>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
    <w:name w:val="列出段落1"/>
    <w:basedOn w:val="1"/>
    <w:qFormat/>
    <w:uiPriority w:val="99"/>
    <w:pPr>
      <w:ind w:firstLine="420" w:firstLineChars="200"/>
    </w:pPr>
    <w:rPr>
      <w:rFonts w:ascii="??" w:hAnsi="??" w:cs="??"/>
      <w:szCs w:val="21"/>
    </w:rPr>
  </w:style>
  <w:style w:type="paragraph" w:customStyle="1" w:styleId="13">
    <w:name w:val="p0"/>
    <w:basedOn w:val="1"/>
    <w:qFormat/>
    <w:uiPriority w:val="0"/>
    <w:pPr>
      <w:widowControl/>
    </w:pPr>
    <w:rPr>
      <w:kern w:val="0"/>
      <w:szCs w:val="21"/>
    </w:rPr>
  </w:style>
  <w:style w:type="paragraph" w:customStyle="1" w:styleId="14">
    <w:name w:val="正文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5">
    <w:name w:val="Normal Indent1"/>
    <w:basedOn w:val="1"/>
    <w:qFormat/>
    <w:uiPriority w:val="0"/>
    <w:pPr>
      <w:spacing w:line="660" w:lineRule="exact"/>
      <w:ind w:firstLine="720" w:firstLineChars="200"/>
    </w:pPr>
    <w:rPr>
      <w:rFonts w:eastAsia="楷体_GB2312"/>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1474</Words>
  <Characters>1871</Characters>
  <Lines>27</Lines>
  <Paragraphs>7</Paragraphs>
  <TotalTime>78</TotalTime>
  <ScaleCrop>false</ScaleCrop>
  <LinksUpToDate>false</LinksUpToDate>
  <CharactersWithSpaces>1907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2019-05-20T00:25:00Z</dcterms:created>
  <dc:creator>microsoft</dc:creator>
  <cp:lastModifiedBy>Administrator</cp:lastModifiedBy>
  <dcterms:modified xsi:type="dcterms:W3CDTF">2023-09-18T08:38:46Z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E60F32ED45DE4095A91688B4B39435B6_12</vt:lpwstr>
  </property>
</Properties>
</file>